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225" w:rsidRPr="003C7724" w:rsidRDefault="002D7225" w:rsidP="002D7225">
      <w:pPr>
        <w:spacing w:after="0" w:line="408" w:lineRule="auto"/>
        <w:ind w:left="120"/>
        <w:jc w:val="center"/>
        <w:rPr>
          <w:sz w:val="28"/>
          <w:szCs w:val="28"/>
        </w:rPr>
      </w:pPr>
      <w:bookmarkStart w:id="0" w:name="block-14412580"/>
      <w:r w:rsidRPr="003C7724">
        <w:rPr>
          <w:rFonts w:ascii="Times New Roman" w:hAnsi="Times New Roman"/>
          <w:b/>
          <w:color w:val="000000"/>
          <w:sz w:val="28"/>
          <w:szCs w:val="28"/>
        </w:rPr>
        <w:t>МИНИСТЕРСТВО ПРОСВЕЩЕНИЯ РОССИЙСКОЙ ФЕДЕРАЦИИ</w:t>
      </w:r>
    </w:p>
    <w:p w:rsidR="002D7225" w:rsidRPr="003C7724" w:rsidRDefault="002D7225" w:rsidP="002D7225">
      <w:pPr>
        <w:spacing w:after="0" w:line="408" w:lineRule="auto"/>
        <w:ind w:left="120"/>
        <w:jc w:val="center"/>
        <w:rPr>
          <w:sz w:val="28"/>
          <w:szCs w:val="28"/>
        </w:rPr>
      </w:pPr>
      <w:r w:rsidRPr="003C772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bookmarkStart w:id="1" w:name="fcb9eec2-6d9c-4e95-acb9-9498587751c9"/>
      <w:r w:rsidRPr="003C7724">
        <w:rPr>
          <w:rFonts w:ascii="Times New Roman" w:hAnsi="Times New Roman"/>
          <w:b/>
          <w:color w:val="000000"/>
          <w:sz w:val="28"/>
          <w:szCs w:val="28"/>
        </w:rPr>
        <w:t xml:space="preserve">Министерство образования и науки Республики Татарстан </w:t>
      </w:r>
      <w:bookmarkEnd w:id="1"/>
    </w:p>
    <w:p w:rsidR="002D7225" w:rsidRPr="003C7724" w:rsidRDefault="002D7225" w:rsidP="002D7225">
      <w:pPr>
        <w:spacing w:after="0" w:line="408" w:lineRule="auto"/>
        <w:ind w:left="120"/>
        <w:jc w:val="center"/>
        <w:rPr>
          <w:sz w:val="28"/>
          <w:szCs w:val="28"/>
        </w:rPr>
      </w:pPr>
      <w:r w:rsidRPr="003C772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bookmarkStart w:id="2" w:name="073d317b-81fc-4ac3-a061-7cbe7a0b5262"/>
      <w:r w:rsidRPr="003C7724">
        <w:rPr>
          <w:rFonts w:ascii="Times New Roman" w:hAnsi="Times New Roman"/>
          <w:b/>
          <w:color w:val="000000"/>
          <w:sz w:val="28"/>
          <w:szCs w:val="28"/>
        </w:rPr>
        <w:t xml:space="preserve">Исполнительный комитет Актанышского муниципального района </w:t>
      </w:r>
      <w:bookmarkEnd w:id="2"/>
    </w:p>
    <w:p w:rsidR="002D7225" w:rsidRPr="003C7724" w:rsidRDefault="002D7225" w:rsidP="002D7225">
      <w:pPr>
        <w:spacing w:after="0" w:line="408" w:lineRule="auto"/>
        <w:ind w:left="120"/>
        <w:jc w:val="center"/>
        <w:rPr>
          <w:sz w:val="28"/>
          <w:szCs w:val="28"/>
        </w:rPr>
      </w:pPr>
      <w:r w:rsidRPr="003C7724">
        <w:rPr>
          <w:rFonts w:ascii="Times New Roman" w:hAnsi="Times New Roman"/>
          <w:b/>
          <w:color w:val="000000"/>
          <w:sz w:val="28"/>
          <w:szCs w:val="28"/>
        </w:rPr>
        <w:t xml:space="preserve">Актанышская СОШ </w:t>
      </w:r>
      <w:r w:rsidRPr="003C7724">
        <w:rPr>
          <w:rFonts w:ascii="Times New Roman" w:hAnsi="Times New Roman"/>
          <w:b/>
          <w:color w:val="000000"/>
          <w:sz w:val="28"/>
          <w:szCs w:val="28"/>
          <w:lang w:val="tt-RU"/>
        </w:rPr>
        <w:t>№</w:t>
      </w:r>
      <w:r w:rsidRPr="003C7724">
        <w:rPr>
          <w:rFonts w:ascii="Times New Roman" w:hAnsi="Times New Roman"/>
          <w:b/>
          <w:color w:val="000000"/>
          <w:sz w:val="28"/>
          <w:szCs w:val="28"/>
        </w:rPr>
        <w:t>1</w:t>
      </w:r>
    </w:p>
    <w:p w:rsidR="002D7225" w:rsidRPr="003C7724" w:rsidRDefault="002D7225" w:rsidP="002D7225">
      <w:pPr>
        <w:spacing w:after="0"/>
        <w:ind w:left="120"/>
        <w:rPr>
          <w:sz w:val="28"/>
          <w:szCs w:val="28"/>
        </w:rPr>
      </w:pPr>
    </w:p>
    <w:p w:rsidR="002D7225" w:rsidRPr="003C7724" w:rsidRDefault="002D7225" w:rsidP="002D7225">
      <w:pPr>
        <w:spacing w:after="0"/>
        <w:ind w:left="120"/>
        <w:rPr>
          <w:sz w:val="28"/>
          <w:szCs w:val="28"/>
        </w:rPr>
      </w:pPr>
    </w:p>
    <w:p w:rsidR="002D7225" w:rsidRPr="003C7724" w:rsidRDefault="002D7225" w:rsidP="002D7225">
      <w:pPr>
        <w:spacing w:after="0"/>
        <w:ind w:left="120"/>
        <w:rPr>
          <w:sz w:val="28"/>
          <w:szCs w:val="28"/>
        </w:rPr>
      </w:pPr>
    </w:p>
    <w:p w:rsidR="002D7225" w:rsidRPr="003C7724" w:rsidRDefault="002D7225" w:rsidP="002D7225">
      <w:pPr>
        <w:spacing w:after="0"/>
        <w:ind w:left="120"/>
        <w:rPr>
          <w:sz w:val="28"/>
          <w:szCs w:val="28"/>
        </w:rPr>
      </w:pPr>
    </w:p>
    <w:tbl>
      <w:tblPr>
        <w:tblW w:w="0" w:type="auto"/>
        <w:tblLook w:val="04A0"/>
      </w:tblPr>
      <w:tblGrid>
        <w:gridCol w:w="2419"/>
        <w:gridCol w:w="3576"/>
        <w:gridCol w:w="3576"/>
      </w:tblGrid>
      <w:tr w:rsidR="002D7225" w:rsidRPr="003C7724" w:rsidTr="0077302B">
        <w:tc>
          <w:tcPr>
            <w:tcW w:w="3114" w:type="dxa"/>
          </w:tcPr>
          <w:p w:rsidR="002D7225" w:rsidRPr="003C7724" w:rsidRDefault="002D7225" w:rsidP="0077302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 ШМО учителей музыки, ИЗО, физической культуры</w:t>
            </w:r>
          </w:p>
          <w:p w:rsidR="002D7225" w:rsidRPr="0077302B" w:rsidRDefault="0077302B" w:rsidP="0077302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_______________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Ш.И.Анваров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Протокол №1 от «28» 08   2023 г.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</w:tcPr>
          <w:p w:rsidR="002D7225" w:rsidRPr="003C7724" w:rsidRDefault="002D7225" w:rsidP="007730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школы по УВР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________________________ 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М.И.Гимадиева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Протокол №1 от «29» 08   2023 г.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</w:tcPr>
          <w:p w:rsidR="002D7225" w:rsidRPr="003C7724" w:rsidRDefault="002D7225" w:rsidP="007730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________________________ </w:t>
            </w:r>
          </w:p>
          <w:p w:rsidR="002D7225" w:rsidRPr="003C7724" w:rsidRDefault="002D7225" w:rsidP="0077302B">
            <w:pPr>
              <w:tabs>
                <w:tab w:val="left" w:pos="703"/>
                <w:tab w:val="right" w:pos="2899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ab/>
            </w: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ab/>
              <w:t>А.М.Мансуров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C772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Приказ №1-ОД от «31» 08   2023 г.</w:t>
            </w:r>
          </w:p>
          <w:p w:rsidR="002D7225" w:rsidRPr="003C7724" w:rsidRDefault="002D7225" w:rsidP="0077302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2D7225" w:rsidRDefault="002D7225" w:rsidP="002D7225">
      <w:pPr>
        <w:spacing w:after="0"/>
        <w:ind w:left="120"/>
      </w:pPr>
    </w:p>
    <w:p w:rsidR="002D7225" w:rsidRPr="000F55A1" w:rsidRDefault="002D7225" w:rsidP="000F55A1">
      <w:pPr>
        <w:spacing w:after="0"/>
        <w:ind w:left="120"/>
        <w:rPr>
          <w:lang w:val="en-US"/>
        </w:rPr>
      </w:pPr>
      <w:r>
        <w:rPr>
          <w:rFonts w:ascii="Times New Roman" w:hAnsi="Times New Roman"/>
          <w:color w:val="000000"/>
          <w:sz w:val="28"/>
        </w:rPr>
        <w:t>‌</w:t>
      </w:r>
    </w:p>
    <w:p w:rsidR="002D7225" w:rsidRDefault="002D7225" w:rsidP="002D7225">
      <w:pPr>
        <w:spacing w:after="0"/>
        <w:ind w:left="120"/>
      </w:pPr>
    </w:p>
    <w:p w:rsidR="002D7225" w:rsidRDefault="002D7225" w:rsidP="00CB08D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0F55A1" w:rsidRPr="000F55A1" w:rsidRDefault="000F55A1" w:rsidP="000F55A1">
      <w:pPr>
        <w:spacing w:after="0" w:line="408" w:lineRule="auto"/>
        <w:ind w:left="120"/>
        <w:jc w:val="center"/>
        <w:rPr>
          <w:lang w:val="en-US"/>
        </w:rPr>
      </w:pPr>
      <w:r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  <w:lang w:val="en-US"/>
        </w:rPr>
        <w:t>ID</w:t>
      </w:r>
      <w:r w:rsidRPr="004D5637">
        <w:rPr>
          <w:rFonts w:ascii="Times New Roman" w:hAnsi="Times New Roman"/>
          <w:color w:val="000000"/>
          <w:sz w:val="28"/>
        </w:rPr>
        <w:t xml:space="preserve"> 1958120)</w:t>
      </w:r>
    </w:p>
    <w:p w:rsidR="002D7225" w:rsidRDefault="002D7225" w:rsidP="002D7225">
      <w:pPr>
        <w:spacing w:after="0"/>
        <w:ind w:left="120"/>
        <w:jc w:val="center"/>
      </w:pPr>
    </w:p>
    <w:p w:rsidR="002D7225" w:rsidRDefault="002D7225" w:rsidP="002D722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«Музыка»</w:t>
      </w:r>
    </w:p>
    <w:p w:rsidR="002D7225" w:rsidRDefault="002D7225" w:rsidP="002D7225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 – 4 классов </w:t>
      </w:r>
    </w:p>
    <w:p w:rsidR="002D7225" w:rsidRDefault="002D7225" w:rsidP="002D7225">
      <w:pPr>
        <w:spacing w:after="0"/>
        <w:ind w:left="120"/>
        <w:jc w:val="center"/>
      </w:pPr>
    </w:p>
    <w:p w:rsidR="002D7225" w:rsidRDefault="002D7225" w:rsidP="002D7225">
      <w:pPr>
        <w:spacing w:after="0"/>
        <w:ind w:left="120"/>
        <w:jc w:val="center"/>
      </w:pPr>
    </w:p>
    <w:p w:rsidR="002D7225" w:rsidRDefault="002D7225" w:rsidP="002D7225">
      <w:pPr>
        <w:spacing w:after="0"/>
        <w:ind w:left="120"/>
        <w:jc w:val="center"/>
      </w:pPr>
    </w:p>
    <w:p w:rsidR="002D7225" w:rsidRDefault="002D7225" w:rsidP="002D7225">
      <w:pPr>
        <w:spacing w:after="0"/>
        <w:ind w:left="120"/>
        <w:jc w:val="center"/>
      </w:pPr>
    </w:p>
    <w:p w:rsidR="002D7225" w:rsidRDefault="002D7225" w:rsidP="002D7225">
      <w:pPr>
        <w:spacing w:after="0"/>
        <w:ind w:left="120"/>
        <w:jc w:val="center"/>
      </w:pPr>
    </w:p>
    <w:p w:rsidR="002D7225" w:rsidRDefault="002D7225" w:rsidP="002D7225">
      <w:pPr>
        <w:spacing w:after="0"/>
        <w:ind w:left="120"/>
        <w:jc w:val="center"/>
        <w:rPr>
          <w:lang w:val="tt-RU"/>
        </w:rPr>
      </w:pPr>
    </w:p>
    <w:p w:rsidR="00CB08D4" w:rsidRDefault="00CB08D4" w:rsidP="002D7225">
      <w:pPr>
        <w:spacing w:after="0"/>
        <w:ind w:left="120"/>
        <w:jc w:val="center"/>
        <w:rPr>
          <w:lang w:val="tt-RU"/>
        </w:rPr>
      </w:pPr>
    </w:p>
    <w:p w:rsidR="00CB08D4" w:rsidRPr="00CB08D4" w:rsidRDefault="00CB08D4" w:rsidP="002D7225">
      <w:pPr>
        <w:spacing w:after="0"/>
        <w:ind w:left="120"/>
        <w:jc w:val="center"/>
        <w:rPr>
          <w:lang w:val="tt-RU"/>
        </w:rPr>
      </w:pPr>
    </w:p>
    <w:p w:rsidR="002D7225" w:rsidRPr="003C7724" w:rsidRDefault="002D7225" w:rsidP="000F55A1">
      <w:pPr>
        <w:spacing w:after="0"/>
        <w:jc w:val="center"/>
      </w:pPr>
      <w:bookmarkStart w:id="3" w:name="ea9f8b93-ec0a-46f1-b121-7d755706d3f8"/>
      <w:r w:rsidRPr="003C7724">
        <w:rPr>
          <w:rFonts w:ascii="Times New Roman" w:hAnsi="Times New Roman"/>
          <w:b/>
          <w:color w:val="000000"/>
          <w:sz w:val="28"/>
        </w:rPr>
        <w:t>Актаныш</w:t>
      </w:r>
      <w:bookmarkEnd w:id="3"/>
      <w:r w:rsidRPr="003C7724">
        <w:rPr>
          <w:rFonts w:ascii="Times New Roman" w:hAnsi="Times New Roman"/>
          <w:color w:val="000000"/>
          <w:sz w:val="28"/>
        </w:rPr>
        <w:t xml:space="preserve"> год </w:t>
      </w:r>
      <w:bookmarkStart w:id="4" w:name="bc60fee5-3ea2-4a72-978d-d6513b1fb57a"/>
      <w:r w:rsidRPr="003C7724">
        <w:rPr>
          <w:rFonts w:ascii="Times New Roman" w:hAnsi="Times New Roman"/>
          <w:b/>
          <w:color w:val="000000"/>
          <w:sz w:val="28"/>
        </w:rPr>
        <w:t>2023</w:t>
      </w:r>
      <w:bookmarkEnd w:id="4"/>
    </w:p>
    <w:p w:rsidR="002D7225" w:rsidRPr="003C7724" w:rsidRDefault="002D7225" w:rsidP="002D7225">
      <w:pPr>
        <w:sectPr w:rsidR="002D7225" w:rsidRPr="003C7724">
          <w:pgSz w:w="11906" w:h="16383"/>
          <w:pgMar w:top="1134" w:right="850" w:bottom="1134" w:left="1701" w:header="720" w:footer="720" w:gutter="0"/>
          <w:cols w:space="720"/>
        </w:sectPr>
      </w:pPr>
    </w:p>
    <w:p w:rsidR="002D7225" w:rsidRPr="00EE191E" w:rsidRDefault="002D7225" w:rsidP="002D7225">
      <w:pPr>
        <w:spacing w:after="0" w:line="264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block-14412581"/>
      <w:bookmarkEnd w:id="0"/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В течение периода начального общего образования необходимо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Программа по музыке предусматривает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Основная цель программы по музыке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В процессе конкретизации учебных целей их реализация осуществляется по следующим направлениям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становление системы ценностей, обучающихся в единстве эмоциональной и познавательной сферы;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формирование творческих способностей ребёнка, развитие внутренней мотивации к музицированию.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Важнейшие задачи обучения музыке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 на уровне начального общего образования: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формирование эмоционально-ценностной отзывчивости на прекрасноев жизни и в искусстве;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Содержание учебного предмета структурно представлено восемью модулями 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>(тематическими линиями):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инвариантные: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модуль № 1 «Народная музыка России»;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модуль № 2 «Классическая музыка»;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модуль № 3 «Музыка в жизни человека»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вариативные: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модуль № 4 «Музыка народов мира»;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модуль № 5 «Духовная музыка»;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модуль № 6 «Музыка театра и кино»;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модуль № 7 «Современная музыкальная культура»;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модуль № 8 «Музыкальная грамота»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Общее число часов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>, рекомендованных для изучения музыки ‑ 135 часов: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в 1 классе – 33 часа (1 час в неделю),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во 2 классе – 34 часа (1 час в неделю),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в 3 классе – 34 часа (1 час в неделю),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 4 классе – 34 часа (1 час в неделю).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2D7225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2D7225" w:rsidRPr="00EE191E" w:rsidRDefault="002D7225" w:rsidP="002D7225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block-14412582"/>
      <w:bookmarkEnd w:id="5"/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ОБУЧЕНИЯ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Инвариантные модули</w:t>
      </w:r>
    </w:p>
    <w:p w:rsidR="002D7225" w:rsidRPr="00EE191E" w:rsidRDefault="002D7225" w:rsidP="002D72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Модуль № 1 «Народная музыка России»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Край, в котором ты живёшь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Музыкальные традиции малой Родины. Песни, обряды, музыкальные инструменты.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диалог с учителем о музыкальных традициях своего родного края;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Русский фольклор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русских народных песен разных жанров;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сочинение мелодий, вокальная импровизация на основе текстов игрового детского фольклора;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Русские народные музыкальные инструменты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внешним видом, особенностями исполнения и звучания русских народных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тембров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классификация на группы духовых, ударных, струнных;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 на знание тембров народных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двигательная игра – импровизация-подражание игре на музыкальных инструментах;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Сказки, мифы и легенды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Народные сказители. Русские народные сказания, былины. Сказки и легенды о музыке и музыкантах.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манерой сказывания нараспев;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сказок, былин, эпических сказаний, рассказываемых нараспев;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 инструментальной музыке определение на слух музыкальных интонаций речитативного характера;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создание иллюстраций к прослушанным музыкальным и литературным произведениям;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мультфильмов, созданных на основе былин, сказаний; речитативная импровизация – чтение нараспев фрагмента сказки, былины.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Жанры музыкального фольклора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тембра музыкальных инструментов, отнесение к одной из групп (духовые, ударные, струнные);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импровизации, сочинение к ним ритмических аккомпанементов (звучащими жестами, на ударных инструментах);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Народные праздники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просмотр фильма (мультфильма), рассказывающего о символике фольклорного праздника;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посещение театра, театрализованного представления;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участие в народных гуляньях на улицах родного города, посёлка.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Первые артисты, народный театр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Скоморохи. Ярмарочный балаган. Вертеп.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чтение учебных, справочных текстов по теме;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диалог с учителем;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скоморошин;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Фольклор народов России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особенностями музыкального фольклора различных народностей Российской Федерации;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 песен, танцев, импровизация ритмических аккомпанементов на ударных инструментах;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Фольклор в творчестве профессиональных музыкантов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диалог с учителем о значении фольклористики;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чтение учебных, популярных текстов о собирателях фольклора;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музыки, созданной композиторами на основе народных жанров и интонаций;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приёмов обработки, развития народных мелодий;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народных песен в композиторской обработке;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сравнение звучания одних и тех же мелодий в народном и композиторском варианте;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обсуждение аргументированных оценочных суждений на основе сравнения;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2D7225" w:rsidRPr="00EE191E" w:rsidRDefault="002D7225" w:rsidP="002D72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Модуль № 2 «Классическая музыка»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Композитор – исполнитель – слушатель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просмотр видеозаписи концерта;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музыки, рассматривание иллюстраций;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диалог с учителем по теме занятия;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освоение правил поведения на концерте;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Композиторы – детям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подбор эпитетов, иллюстраций к музыке;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жанра;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Оркестр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музыки в исполнении оркестра;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просмотр видеозаписи;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диалог с учителем о роли дирижёра,</w:t>
      </w:r>
      <w:r w:rsidRPr="00EE191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>«Я – дирижёр» – игра-имитация дирижёрских жестов во время звучания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 и исполнение песен соответствующей тематики;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Музыкальные инструменты. Фортепиано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многообразием красок фортепиано;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фортепианных пьес в исполнении известных пианистов;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«Я – пианист» – игра-имитация исполнительских движений во время звучания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детских пьес на фортепиано в исполнении учителя;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инструмента» – исследовательская работа, предполагающая подсчёт параметров (высота, ширина, количество клавиш, педалей).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Музыкальные инструменты. Флейта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внешним видом, устройством и тембрами классических музыкальных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музыкальных фрагментов в исполнении известных музыкантов-инструменталистов;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чтение учебных текстов, сказок и легенд, рассказывающих о музыкальных инструментах, истории их появления.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Музыкальные инструменты. Скрипка, виолончель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игра-имитация исполнительских движений во время звучания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песен, посвящённых музыкальным инструментам;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Вокальная музыка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жанрами вокальной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вокальных произведений композиторов-классиков;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освоение комплекса дыхательных, артикуляционных упражнений;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вокальные упражнения на развитие гибкости голоса, расширения его диапазона;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проблемная ситуация: что значит красивое пение;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 на знание вокальных музыкальных произведений и их авторов;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вокальных произведений композиторов-классиков;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концерта вокальной музыки; школьный конкурс юных вокалистов.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Инструментальная музыка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Жанры камерной инструментальной музыки: этюд, пьеса. Альбом. Цикл. Сюита. Соната. Квартет.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знакомство с жанрами камерной инструментальной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произведений композиторов-классиков;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комплекса выразительных средств;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описание своего впечатления от восприятия;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концерта инструментальной музыки; составление словаря музыкальных жанров.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Программная музыка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Программное название, известный сюжет, литературный эпиграф.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произведений программной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обсуждение музыкального образа, музыкальных средств, использованных композитором;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Симфоническая музыка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Симфонический оркестр. Тембры, группы инструментов. Симфония, симфоническая картина.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составом симфонического оркестра, группами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тембров инструментов симфонического оркестра;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фрагментов симфонической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«дирижирование» оркестром;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концерта симфонической музыки; просмотр фильма об устройстве оркестра.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Русские композиторы-классики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Творчество выдающихся отечественных композиторов.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творчеством выдающихся композиторов, отдельными фактами из их биографии;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музыки: фрагменты вокальных, инструментальных, симфонических сочинений;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наблюдение за развитием музыки; определение жанра, формы;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чтение учебных текстов и художественной литературы биографического характера;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вокализация тем инструментальных сочинений; разучивание, исполнение доступных вокальных сочинений;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концерта; просмотр биографического фильма.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Европейские композиторы-классики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Творчество выдающихся зарубежных композиторов.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творчеством выдающихся композиторов, отдельными фактами из их биографии;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слушание музыки: фрагменты вокальных, инструментальных, симфонических сочинений;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наблюдение за развитием музыки; определение жанра, формы;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чтение учебных текстов и художественной литературы биографического характера;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вокализация тем инструментальных сочинений;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доступных вокальных сочинений;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концерта; просмотр биографического фильма.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Мастерство исполнителя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творчеством выдающихся исполнителей классической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изучение программ, афиш консерватории, филармонии;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сравнение нескольких интерпретаций одного и того же произведения в исполнении разных музыкантов;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беседа на тему «Композитор – исполнитель – слушатель»;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концерта классической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создание коллекции записей любимого исполнителя.</w:t>
      </w:r>
    </w:p>
    <w:p w:rsidR="002D7225" w:rsidRPr="00EE191E" w:rsidRDefault="002D7225" w:rsidP="002D72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Модуль № 3 «Музыка в жизни человека»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Красота и вдохновение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диалог с учителем о значении красоты и вдохновения в жизни человека;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музыки, концентрация на её восприятии, своём внутреннем состоянии;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двигательная импровизация под музыку лирического характера «Цветы распускаются под музыку»;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выстраивание хорового унисона – вокального и психологического;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одновременное взятие и снятие звука, навыки певческого дыхания по руке дирижёра;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красивой песни;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вариативно: разучивание хоровода 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Музыкальные пейзажи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произведений программной музыки, посвящённой образам природы;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подбор эпитетов для описания настроения, характера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сопоставление музыки с произведениями изобразительного искусства;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двигательная импровизация, пластическое интонирование;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одухотворенное исполнение песен о природе, её красоте;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Музыкальные портреты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подбор эпитетов для описания настроения, характера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сопоставление музыки с произведениями изобразительного искусства;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двигательная импровизация в образе героя музыкального произведения;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харáктерное исполнение песни – портретной зарисовки;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Какой же праздник без музыки?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диалог с учителем о значении музыки на празднике;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произведений торжественного, праздничного характера;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«дирижирование» фрагментами произведений;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конкурс на лучшего «дирижёра»;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 и исполнение тематических песен к ближайшему празднику;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проблемная ситуация: почему на праздниках обязательно звучит музыка;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Танцы, игры и веселье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Музыка – игра звуками. Танец – искусство и радость движения. Примеры популярных танцев.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слушание, исполнение музыки скерцозного характера;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танцевальных движений;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танец-игра;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рефлексия собственного эмоционального состояния после участияв танцевальных композициях и импровизациях;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проблемная ситуация: зачем люди танцуют;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ритмическая импровизация в стиле определённого танцевального жанра;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 на войне, музыка о войне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чтение учебных и художественных текстов, посвящённых песням Великой Отечественной войны;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слушание, исполнение песен Великой Отечественной войны, знакомство с историей их сочинения и исполнения;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Главный музыкальный символ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Гимна Российской Федерации;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историей создания, правилами исполнения;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просмотр видеозаписей парада, церемонии награждения спортсменов;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чувство гордости, понятия достоинства и чести;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обсуждение этических вопросов, связанных с государственными символами страны;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Гимна своей республики, города, школы.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Искусство времени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слушание, исполнение музыкальных произведений, передающих образ непрерывного движения;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наблюдение за своими телесными реакциями (дыхание, пульс, мышечный тонус) при восприятии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проблемная ситуация: как музыка воздействует на человека;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программная ритмическая или инструментальная импровизация «Поезд», «Космический корабль».</w:t>
      </w:r>
    </w:p>
    <w:p w:rsidR="002D7225" w:rsidRPr="00EE191E" w:rsidRDefault="002D7225" w:rsidP="002D72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Модуль № 4 «Музыка народов мира»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Певец своего народа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творчеством композиторов;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сравнение их сочинений с народной музыкой;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определение формы, принципа развития фольклорного музыкального материала;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вокализация наиболее ярких тем инструментальных сочинений;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доступных вокальных сочинений;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творческие, исследовательские проекты, посвящённые выдающимся композиторам.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Музыка стран ближнего зарубежья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особенностями музыкального фольклора народов других стран;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характерных черт, типичных элементов музыкального языка (ритм, лад, интонации);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внешним видом, особенностями исполнения и звучания народных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тембров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классификация на группы духовых, ударных, струнных;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 на знание тембров народных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двигательная игра – импровизация-подражание игре на музыкальных инструментах;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сравнение интонаций, жанров, ладов, инструментов других народовс фольклорными элементами народов России;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 стран дальнего зарубежья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Смешение традиций и культур в музыке Северной Америки.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особенностями музыкального фольклора народов других стран;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характерных черт, типичных элементов музыкального языка (ритм, лад, интонации);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знакомство с внешним видом, особенностями исполнения и звучания народных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тембров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классификация на группы духовых, ударных, струнных;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 на знание тембров народных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двигательная игра – импровизация-подражание игре на музыкальных инструментах;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Диалог культур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творчеством композиторов;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сравнение их сочинений с народной музыкой;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формы, принципа развития фольклорного музыкального материала;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вокализация наиболее ярких тем инструментальных сочинений;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доступных вокальных сочинений;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творческие, исследовательские проекты, посвящённые выдающимся композиторам.</w:t>
      </w:r>
    </w:p>
    <w:p w:rsidR="002D7225" w:rsidRPr="00EE191E" w:rsidRDefault="002D7225" w:rsidP="002D72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Модуль № 5 «Духовная музыка»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Звучание храма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обобщение жизненного опыта, связанного со звучанием колоколов;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</w:t>
      </w: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произведений М.П. Мусоргского, П.И. Чайковского, М.И. Глинки, С.В. Рахманинова и другие);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выявление, обсуждение характера, выразительных средств, использованных композитором;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двигательная импровизация – имитация движений звонаря на колокольне;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ритмические и артикуляционные упражнения на основе звонарских приговорок;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вариативно: просмотр документального фильма о колоколах;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Песни верующих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слушание, разучивание, исполнение вокальных произведений религиозного содержания;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диалог с учителем о характере музыки, манере исполнения, выразительных средствах;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просмотр документального фильма о значении молитвы;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рисование по мотивам прослушанных музыкальных произведений.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Инструментальная музыка в церкви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Орган и его роль в богослужении. Творчество И.С. Баха.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ответы на вопросы учителя;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органной музыки И.С. Баха;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описание впечатления от восприятия, характеристика музыкально-выразительных средств;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игровая имитация особенностей игры на органе (во время слушания);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наблюдение за трансформацией музыкального образа;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Искусство Русской православной церкви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прослеживание исполняемых мелодий по нотной 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анализ типа мелодического движения, особенностей ритма, темпа, динамики;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сопоставление произведений музыки и живописи, посвящённых святым, Христу, Богородице;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храма; поиск в Интернете информации о Крещении Руси, святых, об иконах.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Религиозные праздники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 (с опорой на нотный текст), исполнение доступных вокальных произведений духовной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2D7225" w:rsidRPr="00EE191E" w:rsidRDefault="002D7225" w:rsidP="002D72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Модуль № 6 «Музыка театра и кино»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Музыкальная сказка на сцене, на экране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Характеры персонажей, отражённые в музыке. Тембр голоса. Соло. Хор, ансамбль.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видеопросмотр музыкальной сказки;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обсуждение музыкально-выразительных средств, передающих повороты сюжета, характеры героев;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игра-викторина «Угадай по голосу»;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отдельных номеров из детской оперы, музыкальной сказки;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Театр оперы и балета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знакомство со знаменитыми музыкальными театрами;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просмотр фрагментов музыкальных спектаклей с комментариями учителя;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особенностей балетного и оперного спектакля;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тесты или кроссворды на освоение специальных терминов;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танцевальная импровизация под музыку фрагмента балета;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 и исполнение доступного фрагмента, обработки песни (хора из оперы);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Балет. Хореография – искусство танца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 на знание балетной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Опера. Главные герои и номера оперного спектакля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фрагментов опер;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характера музыки сольной партии, роли и выразительных средств оркестрового сопровождения;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тембрами голосов оперных певцов;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освоение терминологии;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звучащие тесты и кроссворды на проверку знаний;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песни, хора из оперы;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рисование героев, сцен из опер;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просмотр фильма-оперы; постановка детской оперы.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Сюжет музыкального спектакля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либретто, структурой музыкального спектакля;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рисунок обложки для либретто опер и балетов;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анализ выразительных средств, создающих образы главных героев, противоборствующих сторон;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наблюдение за музыкальным развитием, характеристика приёмов, использованных композитором;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вокализация, пропевание музыкальных тем, пластическое интонирование оркестровых фрагментов;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музыкальная викторина на знание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звучащие и терминологические тесты;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Оперетта, мюзикл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жанрами оперетты, мюзикла;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фрагментов из оперетт, анализ характерных особенностей жанра;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отдельных номеров из популярных музыкальных спектаклей;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сравнение разных постановок одного и того же мюзикла;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Кто создаёт музыкальный спектакль?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диалог с учителем по поводу синкретичного характера музыкального спектакля;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миром театральных профессий, творчеством театральных режиссёров, художников;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просмотр фрагментов одного и того же спектакля в разных постановках;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обсуждение различий в оформлении, режиссуре;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создание эскизов костюмов и декораций к одному из изученных музыкальных спектаклей;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виртуальный квест по музыкальному театру.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Патриотическая и народная тема в театре и кино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диалог с учителем;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просмотр фрагментов крупных сценических произведений, фильмов;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обсуждение характера героев и событий;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проблемная ситуация: зачем нужна серьёзная музыка;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песен о Родине, нашей стране, исторических событиях и подвигах героев;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2D7225" w:rsidRPr="00EE191E" w:rsidRDefault="002D7225" w:rsidP="002D72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Модуль № 7 «Современная музыкальная культура»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Современные обработки классической музыки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 музыки классической и её современной обработки;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обработок классической музыки, сравнение их с оригиналом;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обсуждение комплекса выразительных средств, наблюдение за изменением характера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вокальное исполнение классических тем в сопровождении современного ритмизованного аккомпанемента;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Джаз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творчеством джазовых музыкантов;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узнавание, различение на слух джазовых композиций в отличие от других музыкальных стилей и направлений;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тембров музыкальных инструментов, исполняющих джазовую композицию;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Исполнители современной музыки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Содержание: Творчество одного или нескольких исполнителей современной музыки, популярных у молодёжи.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просмотр видеоклипов современных исполнителей;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сравнение их композиций с другими направлениями и стилями (классикой, духовной, народной музыкой);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Электронные музыкальные инструменты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музыкальных композиций в исполнении на электронных музыкальных инструментах;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сравнение их звучания с акустическими инструментами, обсуждение результатов сравнения;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подбор электронных тембров для создания музыки к фантастическому фильму;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Garage Band).</w:t>
      </w:r>
    </w:p>
    <w:p w:rsidR="002D7225" w:rsidRPr="00EE191E" w:rsidRDefault="002D7225" w:rsidP="002D72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Модуль № 8 «Музыкальная грамота»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Весь мир звучит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Звуки музыкальные и шумовые. Свойства звука: высота, громкость, длительность, тембр.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со звуками музыкальными и шумовыми;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различение, определение на слух звуков различного качества;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Звукоряд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Нотный стан, скрипичный ключ. Ноты первой октавы.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знакомство с элементами нотной 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пение с названием нот, игра на металлофоне звукоряда от ноты «до»;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 и исполнение вокальных упражнений, песен, построенных на элементах звукоряда.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Интонация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Выразительные и изобразительные интонации.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фрагментов музыкальных произведений, включающих примеры изобразительных интонаций.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Ритм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Звуки длинные и короткие (восьмые и четвертные длительности), такт, тактовая черта.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на ударных инструментах ритмической партитуры;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Ритмический рисунок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на ударных инструментах ритмической партитуры;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Размер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Равномерная пульсация. Сильные и слабые доли. Размеры 2/4, 3/4, 4/4.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слух, по нотной записи размеров 2/4, 3/4, 4/4;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Музыкальный язык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Темп, тембр. Динамика (форте, пиано, крещендо, диминуэндо). Штрихи (стаккато, легато, акцент).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элементами музыкального языка, специальными терминами, их обозначением в нотной 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изученных элементов на слух при восприятии музыкальных произведений;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Высота звуков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освоение понятий «выше-ниже»;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наблюдение за изменением музыкального образа при изменении регистра;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Мелодия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Сопровождение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Аккомпанемент. Остинато. Вступление, заключение, проигрыш.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слух, прослеживание по нотной записи главного голоса и сопровождения;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различение, характеристика мелодических и ритмических особенностей главного голоса и сопровождения;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показ рукой линии движения главного голоса и аккомпанемента;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 простейших элементов музыкальной формы: вступление, заключение, проигрыш;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составление наглядной графической схемы;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Песня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Куплетная форма. Запев, припев.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со строением куплетной формы;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составление наглядной буквенной или графической схемы куплетной формы;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 песен, написанных в куплетной форме;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 куплетной формы при слушании незнакомых музыкальных произведений;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импровизация, сочинение новых куплетов к знакомой песне.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Лад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Понятие лада. Семиступенные лады мажор и минор. Краска звучания. Ступеневый состав.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ладового наклонения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игра «Солнышко – туча»;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наблюдение за изменением музыкального образа при изменении лада;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распевания, вокальные упражнения, построенные на чередовании мажора и минора;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 песен с ярко выраженной ладовой окраской;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импровизация, сочинение в заданном ладу; чтение сказок о нотах и музыкальных ладах.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Пентатоника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Пентатоника – пятиступенный лад, распространённый у многих народов.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слушание инструментальных произведений, исполнение песен, написанных в пентатонике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Ноты в разных октавах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Ноты второй и малой октавы. Басовый ключ.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нотной записью во второй и малой октаве;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слух, в какой октаве звучит музыкальный фрагмент;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Дополнительные обозначения в нотах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Реприза, фермата, вольта, украшения (трели, форшлаги).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 дополнительными элементами нотной записи;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 песен, попевок, в которых присутствуют данные элементы.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Ритмические рисунки в размере 6/8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Размер 6/8. Нота с точкой. Шестнадцатые. Пунктирный ритм.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слух, прослеживание по нотной записи ритмических рисунков в размере 6/8;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игра «Ритмическое эхо», прохлопывание ритма по ритмическим карточкам, проговаривание ритмослогами;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на ударных инструментах ритмической партитуры;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Тональность. Гамма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Тоника, тональность. Знаки при ключе. Мажорные и минорные тональности (до 2–3 знаков при ключе).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устойчивых звуков;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игра «устой – неустой»;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пение упражнений – гамм с названием нот, прослеживание по нотам;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освоение понятия «тоника»;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упражнение на допевание неполной музыкальной фразы до тоники «Закончи музыкальную фразу»;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импровизация в заданной тональности.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Интервалы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освоение понятия «интервал»;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lastRenderedPageBreak/>
        <w:t>анализ ступеневого состава мажорной и минорной гаммы (тон-полутон);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подбор эпитетов для определения краски звучания различных интервалов;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элементы двухголосия;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Гармония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 на слух интервалов и аккордов;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различение на слух мажорных и минорных аккордов;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разучивание, исполнение попевок и песен с мелодическим движениемпо звукам аккордов;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вокальные упражнения с элементами трёхголосия;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сочинение аккордового аккомпанемента к мелодии песни.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Музыкальная форма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знакомство со строением музыкального произведения, понятиями двухчастной и трёхчастной формы, рондо;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произведений: определение формы их строения на слух;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составление наглядной буквенной или графической схемы;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 песен, написанных в двухчастной или трёхчастной форме;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t>Вариации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Содержание: Варьирование как принцип развития. Тема. Вариации.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Виды деятельности обучающихся: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слушание произведений, сочинённых в форме вариаций;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наблюдение за развитием, изменением основной темы;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составление наглядной буквенной или графической схемы;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исполнение ритмической партитуры, построенной по принципу вариаций;</w:t>
      </w:r>
    </w:p>
    <w:p w:rsidR="002D7225" w:rsidRDefault="002D7225" w:rsidP="002D7225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>вариативно: коллективная импровизация в форме вариаций.</w:t>
      </w:r>
    </w:p>
    <w:p w:rsidR="002D7225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7" w:name="block-14412583"/>
      <w:bookmarkEnd w:id="6"/>
    </w:p>
    <w:p w:rsidR="002D7225" w:rsidRDefault="002D7225" w:rsidP="002D72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ПЛАНИРУЕМЫЕ РЕЗУЛЬТАТЫ ОСВОЕНИЯ ПРОГРАММЫ ПО МУЗЫКЕ НА УРОВНЕ НАЧАЛЬНОГО ОБЩЕГО ОБРАЗОВАНИЯ </w:t>
      </w:r>
    </w:p>
    <w:p w:rsidR="002D7225" w:rsidRPr="00EE191E" w:rsidRDefault="002D7225" w:rsidP="002D7225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E191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ЛИЧНОСТНЫЕ РЕЗУЛЬТАТЫ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​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 xml:space="preserve">1) в области гражданско-патриотического воспитания: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осознание российской гражданской идентичности;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проявление интереса к освоению музыкальных традиций своего края, музыкальной культуры народов России;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уважение к достижениям отечественных мастеров культуры;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стремление участвовать в творческой жизни своей школы, города, республики.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2) в области духовно-нравственного воспитания: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признание индивидуальности каждого человека;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проявление сопереживания, уважения и доброжелательности;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3) в области эстетического воспитания: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восприимчивость к различным видам искусства, музыкальным традициям и творчеству своего и других народов;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умение видеть прекрасное в жизни, наслаждаться красотой;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стремление к самовыражению в разных видах искусства.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 xml:space="preserve">4) в области научного познания: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первоначальные представления о единстве и особенностях художественной и научной картины мира;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5) в области физического воспитания, формирования культуры здоровья и эмоционального благополучия: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профилактика умственного и физического утомления с использованием возможностей музыкотерапии.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6) в области трудового воспитания: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установка на посильное активное участие в практической деятельности;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трудолюбие в учёбе, настойчивость в достижении поставленных целей;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интерес к практическому изучению профессий в сфере культуры и искусства;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уважение к труду и результатам трудовой деятельности.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7) в области экологического воспитания: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бережное отношение к природе; неприятие действий, приносящих ей вред.</w:t>
      </w:r>
      <w:bookmarkStart w:id="8" w:name="_Toc139972685"/>
      <w:bookmarkEnd w:id="8"/>
    </w:p>
    <w:p w:rsidR="002D7225" w:rsidRPr="00EE191E" w:rsidRDefault="002D7225" w:rsidP="002D7225">
      <w:pPr>
        <w:spacing w:after="0" w:line="264" w:lineRule="auto"/>
        <w:ind w:left="12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МЕТАПРЕДМЕТНЫЕ РЕЗУЛЬТАТЫ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sz w:val="24"/>
          <w:szCs w:val="24"/>
        </w:rPr>
      </w:pPr>
    </w:p>
    <w:p w:rsidR="002D7225" w:rsidRPr="00EE191E" w:rsidRDefault="002D7225" w:rsidP="002D7225">
      <w:pPr>
        <w:spacing w:after="0" w:line="264" w:lineRule="auto"/>
        <w:ind w:left="12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Овладение универсальными познавательными действиями</w:t>
      </w:r>
      <w:r w:rsidRPr="00EE191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lastRenderedPageBreak/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EE191E">
        <w:rPr>
          <w:rFonts w:ascii="Times New Roman" w:hAnsi="Times New Roman"/>
          <w:color w:val="000000"/>
          <w:sz w:val="24"/>
          <w:szCs w:val="24"/>
        </w:rPr>
        <w:t>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EE191E">
        <w:rPr>
          <w:rFonts w:ascii="Times New Roman" w:hAnsi="Times New Roman"/>
          <w:color w:val="000000"/>
          <w:sz w:val="24"/>
          <w:szCs w:val="24"/>
        </w:rPr>
        <w:t>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EE191E">
        <w:rPr>
          <w:rFonts w:ascii="Times New Roman" w:hAnsi="Times New Roman"/>
          <w:color w:val="000000"/>
          <w:sz w:val="24"/>
          <w:szCs w:val="24"/>
        </w:rPr>
        <w:t>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выбирать источник получения информации;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lastRenderedPageBreak/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анализировать текстовую, видео-, графическую, звуковую, информацию в соответствии с учебной задачей;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анализировать музыкальные тексты (акустические и нотные)по предложенному учителем алгоритму;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самостоятельно создавать схемы, таблицы для представления информации.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EE191E">
        <w:rPr>
          <w:rFonts w:ascii="Times New Roman" w:hAnsi="Times New Roman"/>
          <w:color w:val="000000"/>
          <w:sz w:val="24"/>
          <w:szCs w:val="24"/>
        </w:rPr>
        <w:t>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1) невербальная коммуникация: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выступать перед публикой в качестве исполнителя музыки (соло или в коллективе);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2) вербальная коммуникация: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признавать возможность существования разных точек зрения;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корректно и аргументированно высказывать своё мнение;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строить речевое высказывание в соответствии с поставленной задачей;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создавать устные и письменные тексты (описание, рассуждение, повествование);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готовить небольшие публичные выступления;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3) совместная деятельность (сотрудничество):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ответственно выполнять свою часть работы; оценивать свой вклад в общий результат;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lastRenderedPageBreak/>
        <w:t>выполнять совместные проектные, творческие задания с опорой на предложенные образцы.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EE191E">
        <w:rPr>
          <w:rFonts w:ascii="Times New Roman" w:hAnsi="Times New Roman"/>
          <w:color w:val="000000"/>
          <w:sz w:val="24"/>
          <w:szCs w:val="24"/>
        </w:rPr>
        <w:t>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планировать действия по решению учебной задачи для получения результата;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выстраивать последовательность выбранных действий.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EE191E">
        <w:rPr>
          <w:rFonts w:ascii="Times New Roman" w:hAnsi="Times New Roman"/>
          <w:color w:val="000000"/>
          <w:sz w:val="24"/>
          <w:szCs w:val="24"/>
        </w:rPr>
        <w:t>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устанавливать причины успеха (неудач) учебной деятельности;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корректировать свои учебные действия для преодоления ошибок.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  <w:bookmarkStart w:id="9" w:name="_Toc139972686"/>
      <w:bookmarkEnd w:id="9"/>
    </w:p>
    <w:p w:rsidR="002D7225" w:rsidRPr="00EE191E" w:rsidRDefault="002D7225" w:rsidP="002D7225">
      <w:pPr>
        <w:spacing w:after="0" w:line="264" w:lineRule="auto"/>
        <w:ind w:left="120"/>
        <w:jc w:val="both"/>
        <w:rPr>
          <w:sz w:val="24"/>
          <w:szCs w:val="24"/>
        </w:rPr>
      </w:pPr>
    </w:p>
    <w:p w:rsidR="002D7225" w:rsidRPr="00EE191E" w:rsidRDefault="002D7225" w:rsidP="002D7225">
      <w:pPr>
        <w:spacing w:after="0" w:line="264" w:lineRule="auto"/>
        <w:ind w:left="120"/>
        <w:jc w:val="center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sz w:val="24"/>
          <w:szCs w:val="24"/>
        </w:rPr>
      </w:pP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2D7225" w:rsidRPr="00EE191E" w:rsidRDefault="002D7225" w:rsidP="002D7225">
      <w:pPr>
        <w:spacing w:after="0" w:line="264" w:lineRule="auto"/>
        <w:ind w:left="12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Обучающиеся, освоившие основную образовательную программу по музыке: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сознательно стремятся к развитию своих музыкальных способностей;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 xml:space="preserve">имеют опыт восприятия, творческой и исполнительской деятельности;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 уважением относятся к достижениям отечественной музыкальной культуры;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стремятся к расширению своего музыкального кругозора.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К концу изучения модуля № 1 «Народная музыка России» обучающийся научится: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определять на слух и называть знакомые народные музыкальные инструменты;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группировать народные музыкальные инструменты по принципу звукоизвлечения: духовые, ударные, струнные;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создавать ритмический аккомпанемент на ударных инструментахпри исполнении народной песни;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lastRenderedPageBreak/>
        <w:t>исполнять народные произведения различных жанров с сопровождением и без сопровождения;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К концу изучения модуля № 2 «Классическая музыка» обучающийся научится: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исполнять (в том числе фрагментарно, отдельными темами) сочинения композиторов-классиков;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характеризовать выразительные средства, использованные композитором для создания музыкального образа;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К концу изучения модуля № 3 «Музыка в жизни человека» обучающийся научится: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К концу изучения модуля № 4 «Музыка народов мира» обучающийся научится: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на слух и исполнять произведения народной и композиторской музыки других стран;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К концу изучения модуля № 5 «Духовная музыка» обучающийся научится: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lastRenderedPageBreak/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исполнять доступные образцы духовной музыки;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К концу изучения модуля № 6 «Музыка театра и кино» обучающийся научится: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определять и называть особенности музыкально-сценических жанров (опера, балет, оперетта, мюзикл);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К концу изучения модуля № 7 «Современная музыкальная культура» обучающийся научится: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исполнять современные музыкальные произведения, соблюдая певческую культуру звука.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b/>
          <w:color w:val="000000"/>
          <w:sz w:val="24"/>
          <w:szCs w:val="24"/>
        </w:rPr>
        <w:t>К концу изучения модуля № 8 «Музыкальная грамота» обучающийся научится: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классифицировать звуки: шумовые и музыкальные, длинные, короткие, тихие, громкие, низкие, высокие;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различать на слух принципы развития: повтор, контраст, варьирование;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ориентироваться в нотной записи в пределах певческого диапазона;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исполнять и создавать различные ритмические рисунки;</w:t>
      </w:r>
    </w:p>
    <w:p w:rsidR="002D7225" w:rsidRPr="00EE191E" w:rsidRDefault="002D7225" w:rsidP="002D7225">
      <w:pPr>
        <w:spacing w:after="0" w:line="264" w:lineRule="auto"/>
        <w:ind w:firstLine="600"/>
        <w:jc w:val="both"/>
        <w:rPr>
          <w:sz w:val="24"/>
          <w:szCs w:val="24"/>
        </w:rPr>
      </w:pPr>
      <w:r w:rsidRPr="00EE191E">
        <w:rPr>
          <w:rFonts w:ascii="Times New Roman" w:hAnsi="Times New Roman"/>
          <w:color w:val="000000"/>
          <w:sz w:val="24"/>
          <w:szCs w:val="24"/>
        </w:rPr>
        <w:t>исполнять песни с простым мелодическим рисунком.</w:t>
      </w:r>
    </w:p>
    <w:p w:rsidR="002D7225" w:rsidRPr="003C7724" w:rsidRDefault="002D7225" w:rsidP="002D7225">
      <w:pPr>
        <w:sectPr w:rsidR="002D7225" w:rsidRPr="003C7724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2D7225" w:rsidRDefault="002D7225" w:rsidP="001A47BA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2D7225" w:rsidRDefault="002D7225" w:rsidP="002D722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67"/>
        <w:gridCol w:w="142"/>
        <w:gridCol w:w="7938"/>
        <w:gridCol w:w="992"/>
        <w:gridCol w:w="1135"/>
        <w:gridCol w:w="141"/>
        <w:gridCol w:w="2505"/>
      </w:tblGrid>
      <w:tr w:rsidR="002D7225" w:rsidTr="003107D9">
        <w:trPr>
          <w:trHeight w:val="144"/>
          <w:tblCellSpacing w:w="20" w:type="nil"/>
        </w:trPr>
        <w:tc>
          <w:tcPr>
            <w:tcW w:w="809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7225" w:rsidRDefault="002D7225" w:rsidP="0077302B">
            <w:pPr>
              <w:spacing w:after="0"/>
              <w:ind w:left="135"/>
            </w:pPr>
          </w:p>
        </w:tc>
        <w:tc>
          <w:tcPr>
            <w:tcW w:w="79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D7225" w:rsidRDefault="002D7225" w:rsidP="0077302B">
            <w:pPr>
              <w:spacing w:after="0"/>
              <w:ind w:left="135"/>
            </w:pPr>
          </w:p>
        </w:tc>
        <w:tc>
          <w:tcPr>
            <w:tcW w:w="2268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Pr="003107D9" w:rsidRDefault="002D7225" w:rsidP="003107D9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02B" w:rsidRDefault="0077302B" w:rsidP="0077302B"/>
        </w:tc>
        <w:tc>
          <w:tcPr>
            <w:tcW w:w="793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02B" w:rsidRDefault="0077302B" w:rsidP="0077302B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02B" w:rsidRDefault="0077302B" w:rsidP="0077302B">
            <w:pPr>
              <w:spacing w:after="0"/>
              <w:ind w:left="135"/>
            </w:pP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Pr="003107D9" w:rsidRDefault="0077302B" w:rsidP="003107D9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250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02B" w:rsidRDefault="0077302B" w:rsidP="0077302B"/>
        </w:tc>
      </w:tr>
      <w:tr w:rsidR="002D7225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8747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378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Д.Кабалевский песня о школе; П.И.Чайковский «Марш деревянных солдатиков», «Мама», «Песня жаворонка» из 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>Детского альбома; Г. Дмитриев Вальс, В. Ребиков «Медведь»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8747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378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RPr="003C7724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Pr="003C7724" w:rsidRDefault="002D7225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8747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8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8747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78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7302B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Pr="003C7724" w:rsidRDefault="0077302B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77302B" w:rsidRDefault="0077302B" w:rsidP="0077302B">
            <w:pPr>
              <w:spacing w:after="0"/>
              <w:ind w:left="135"/>
            </w:pPr>
          </w:p>
        </w:tc>
      </w:tr>
      <w:tr w:rsidR="009662E1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8747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78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RPr="003C7724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Pr="003C7724" w:rsidRDefault="002D7225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9662E1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>Стравинский – «Поганый пляс Кощеева царства» и «Финал» из балета «Жар-Птица»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8747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8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662E1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3107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080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8747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78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A47BA">
        <w:trPr>
          <w:trHeight w:val="144"/>
          <w:tblCellSpacing w:w="20" w:type="nil"/>
        </w:trPr>
        <w:tc>
          <w:tcPr>
            <w:tcW w:w="13520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662E1" w:rsidTr="001A47BA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1A47BA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7938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1A47BA">
        <w:trPr>
          <w:trHeight w:val="144"/>
          <w:tblCellSpacing w:w="20" w:type="nil"/>
        </w:trPr>
        <w:tc>
          <w:tcPr>
            <w:tcW w:w="8747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78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9662E1" w:rsidTr="001A47BA">
        <w:trPr>
          <w:trHeight w:val="144"/>
          <w:tblCellSpacing w:w="20" w:type="nil"/>
        </w:trPr>
        <w:tc>
          <w:tcPr>
            <w:tcW w:w="8747" w:type="dxa"/>
            <w:gridSpan w:val="3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/>
        </w:tc>
      </w:tr>
    </w:tbl>
    <w:p w:rsidR="002D7225" w:rsidRDefault="002D7225" w:rsidP="002D7225">
      <w:pPr>
        <w:sectPr w:rsidR="002D72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7225" w:rsidRDefault="00BC68D0" w:rsidP="002D722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  <w:lang w:val="tt-RU"/>
        </w:rPr>
        <w:lastRenderedPageBreak/>
        <w:t xml:space="preserve">                 </w:t>
      </w:r>
      <w:r w:rsidR="002D7225"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Ind w:w="8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09"/>
        <w:gridCol w:w="8080"/>
        <w:gridCol w:w="992"/>
        <w:gridCol w:w="992"/>
        <w:gridCol w:w="142"/>
        <w:gridCol w:w="2551"/>
      </w:tblGrid>
      <w:tr w:rsidR="003107D9" w:rsidTr="00BC68D0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7225" w:rsidRDefault="002D7225" w:rsidP="0077302B">
            <w:pPr>
              <w:spacing w:after="0"/>
              <w:ind w:left="135"/>
            </w:pPr>
          </w:p>
        </w:tc>
        <w:tc>
          <w:tcPr>
            <w:tcW w:w="8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D7225" w:rsidRDefault="002D7225" w:rsidP="0077302B">
            <w:pPr>
              <w:spacing w:after="0"/>
              <w:ind w:left="135"/>
            </w:pP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3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D7225" w:rsidRDefault="002D7225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62E1" w:rsidRDefault="009662E1" w:rsidP="0077302B"/>
        </w:tc>
        <w:tc>
          <w:tcPr>
            <w:tcW w:w="80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62E1" w:rsidRDefault="009662E1" w:rsidP="0077302B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662E1" w:rsidRDefault="009662E1" w:rsidP="0077302B">
            <w:pPr>
              <w:spacing w:after="0"/>
              <w:ind w:left="135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Pr="003107D9" w:rsidRDefault="009662E1" w:rsidP="00081B7C">
            <w:pPr>
              <w:spacing w:after="0"/>
              <w:ind w:left="42" w:right="-108"/>
              <w:rPr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2693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62E1" w:rsidRDefault="009662E1" w:rsidP="0077302B"/>
        </w:tc>
      </w:tr>
      <w:tr w:rsidR="002D7225" w:rsidTr="00BC68D0">
        <w:trPr>
          <w:trHeight w:val="144"/>
          <w:tblCellSpacing w:w="20" w:type="nil"/>
        </w:trPr>
        <w:tc>
          <w:tcPr>
            <w:tcW w:w="13466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2D7225" w:rsidTr="00BC68D0">
        <w:trPr>
          <w:trHeight w:val="144"/>
          <w:tblCellSpacing w:w="20" w:type="nil"/>
        </w:trPr>
        <w:tc>
          <w:tcPr>
            <w:tcW w:w="13466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BC68D0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3685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BC68D0">
        <w:trPr>
          <w:trHeight w:val="144"/>
          <w:tblCellSpacing w:w="20" w:type="nil"/>
        </w:trPr>
        <w:tc>
          <w:tcPr>
            <w:tcW w:w="13466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BC68D0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3685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RPr="003C7724" w:rsidTr="00BC68D0">
        <w:trPr>
          <w:trHeight w:val="144"/>
          <w:tblCellSpacing w:w="20" w:type="nil"/>
        </w:trPr>
        <w:tc>
          <w:tcPr>
            <w:tcW w:w="13466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Pr="003C7724" w:rsidRDefault="002D7225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Главный музыкальный символ: Гимн России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BC68D0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85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BC68D0">
        <w:trPr>
          <w:trHeight w:val="144"/>
          <w:tblCellSpacing w:w="20" w:type="nil"/>
        </w:trPr>
        <w:tc>
          <w:tcPr>
            <w:tcW w:w="13466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ВАРИАТИВНАЯ ЧАСТЬ</w:t>
            </w:r>
          </w:p>
        </w:tc>
      </w:tr>
      <w:tr w:rsidR="002D7225" w:rsidTr="00BC68D0">
        <w:trPr>
          <w:trHeight w:val="144"/>
          <w:tblCellSpacing w:w="20" w:type="nil"/>
        </w:trPr>
        <w:tc>
          <w:tcPr>
            <w:tcW w:w="13466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BC68D0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85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BC68D0">
        <w:trPr>
          <w:trHeight w:val="144"/>
          <w:tblCellSpacing w:w="20" w:type="nil"/>
        </w:trPr>
        <w:tc>
          <w:tcPr>
            <w:tcW w:w="13466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BC68D0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685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RPr="003C7724" w:rsidTr="00BC68D0">
        <w:trPr>
          <w:trHeight w:val="144"/>
          <w:tblCellSpacing w:w="20" w:type="nil"/>
        </w:trPr>
        <w:tc>
          <w:tcPr>
            <w:tcW w:w="13466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Pr="003C7724" w:rsidRDefault="002D7225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ильм-сказка «Золотой ключик,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>Римский-Корсаков опера «Сказка о царе Салтане»: «Три чуда», «Полет шмеля»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9662E1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9662E1" w:rsidRPr="003C7724" w:rsidRDefault="009662E1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9662E1" w:rsidRDefault="009662E1" w:rsidP="0077302B">
            <w:pPr>
              <w:spacing w:after="0"/>
              <w:ind w:left="135"/>
            </w:pPr>
          </w:p>
        </w:tc>
      </w:tr>
      <w:tr w:rsidR="002D7225" w:rsidTr="00BC68D0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3685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BC68D0">
        <w:trPr>
          <w:trHeight w:val="144"/>
          <w:tblCellSpacing w:w="20" w:type="nil"/>
        </w:trPr>
        <w:tc>
          <w:tcPr>
            <w:tcW w:w="13466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3107D9" w:rsidRPr="003C7724" w:rsidRDefault="003107D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3107D9" w:rsidRPr="003C7724" w:rsidRDefault="003107D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>» в исполнении Л. Армстронга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3107D9" w:rsidRPr="003C7724" w:rsidRDefault="003107D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</w:pPr>
          </w:p>
        </w:tc>
      </w:tr>
      <w:tr w:rsidR="003107D9" w:rsidTr="00BC68D0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3107D9" w:rsidRPr="003C7724" w:rsidRDefault="003107D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</w:pPr>
          </w:p>
        </w:tc>
      </w:tr>
      <w:tr w:rsidR="002D7225" w:rsidTr="00BC68D0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685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3107D9" w:rsidTr="00BC68D0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3107D9" w:rsidRPr="003C7724" w:rsidRDefault="003107D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3107D9" w:rsidRDefault="003107D9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107D9" w:rsidRDefault="003107D9" w:rsidP="0077302B"/>
        </w:tc>
      </w:tr>
    </w:tbl>
    <w:p w:rsidR="002D7225" w:rsidRDefault="00081B7C" w:rsidP="002D7225">
      <w:pPr>
        <w:spacing w:after="0"/>
      </w:pPr>
      <w:r>
        <w:rPr>
          <w:rFonts w:ascii="Times New Roman" w:hAnsi="Times New Roman"/>
          <w:b/>
          <w:color w:val="000000"/>
          <w:sz w:val="28"/>
          <w:lang w:val="tt-RU"/>
        </w:rPr>
        <w:t xml:space="preserve">                      </w:t>
      </w:r>
      <w:r w:rsidR="00BC68D0">
        <w:rPr>
          <w:rFonts w:ascii="Times New Roman" w:hAnsi="Times New Roman"/>
          <w:b/>
          <w:color w:val="000000"/>
          <w:sz w:val="28"/>
          <w:lang w:val="tt-RU"/>
        </w:rPr>
        <w:t xml:space="preserve">  </w:t>
      </w:r>
      <w:r w:rsidR="002D7225"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13892" w:type="dxa"/>
        <w:tblCellSpacing w:w="20" w:type="nil"/>
        <w:tblInd w:w="8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09"/>
        <w:gridCol w:w="8080"/>
        <w:gridCol w:w="992"/>
        <w:gridCol w:w="992"/>
        <w:gridCol w:w="3064"/>
        <w:gridCol w:w="55"/>
      </w:tblGrid>
      <w:tr w:rsidR="00DB2227" w:rsidTr="00F748DF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7225" w:rsidRDefault="002D7225" w:rsidP="0077302B">
            <w:pPr>
              <w:spacing w:after="0"/>
              <w:ind w:left="135"/>
            </w:pPr>
          </w:p>
        </w:tc>
        <w:tc>
          <w:tcPr>
            <w:tcW w:w="8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D7225" w:rsidRDefault="002D7225" w:rsidP="0077302B">
            <w:pPr>
              <w:spacing w:after="0"/>
              <w:ind w:left="135"/>
            </w:pPr>
          </w:p>
        </w:tc>
        <w:tc>
          <w:tcPr>
            <w:tcW w:w="1984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119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ресурсы </w:t>
            </w:r>
          </w:p>
          <w:p w:rsidR="002D7225" w:rsidRDefault="002D7225" w:rsidP="0077302B">
            <w:pPr>
              <w:spacing w:after="0"/>
              <w:ind w:left="135"/>
            </w:pPr>
          </w:p>
        </w:tc>
      </w:tr>
      <w:tr w:rsidR="00DB2227" w:rsidTr="00F748DF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227" w:rsidRDefault="00DB2227" w:rsidP="0077302B"/>
        </w:tc>
        <w:tc>
          <w:tcPr>
            <w:tcW w:w="80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227" w:rsidRDefault="00DB2227" w:rsidP="0077302B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2227" w:rsidRDefault="00DB2227" w:rsidP="0077302B">
            <w:pPr>
              <w:spacing w:after="0"/>
              <w:ind w:left="135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Pr="007B0780" w:rsidRDefault="00DB2227" w:rsidP="00081B7C">
            <w:pPr>
              <w:spacing w:after="0"/>
              <w:ind w:left="42" w:right="-122"/>
              <w:rPr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Контро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льные работы </w:t>
            </w:r>
          </w:p>
        </w:tc>
        <w:tc>
          <w:tcPr>
            <w:tcW w:w="3119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227" w:rsidRDefault="00DB2227" w:rsidP="0077302B"/>
        </w:tc>
      </w:tr>
      <w:tr w:rsidR="002D7225" w:rsidTr="007B0780">
        <w:trPr>
          <w:trHeight w:val="144"/>
          <w:tblCellSpacing w:w="20" w:type="nil"/>
        </w:trPr>
        <w:tc>
          <w:tcPr>
            <w:tcW w:w="13892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ИНВАРИАНТНАЯ ЧАСТЬ</w:t>
            </w:r>
          </w:p>
        </w:tc>
      </w:tr>
      <w:tr w:rsidR="002D7225" w:rsidTr="007B0780">
        <w:trPr>
          <w:trHeight w:val="144"/>
          <w:tblCellSpacing w:w="20" w:type="nil"/>
        </w:trPr>
        <w:tc>
          <w:tcPr>
            <w:tcW w:w="13892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DB2227" w:rsidRPr="003C7724" w:rsidTr="00F748DF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F748DF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F748DF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RPr="003C7724" w:rsidTr="00F748DF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RPr="003C7724" w:rsidTr="00F748DF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F748DF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Tr="001333E5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333E5">
        <w:trPr>
          <w:gridAfter w:val="4"/>
          <w:wAfter w:w="5103" w:type="dxa"/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45F3D" w:rsidRPr="003C7724" w:rsidTr="00F748DF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RPr="003C7724" w:rsidTr="00F748DF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F748DF">
        <w:trPr>
          <w:gridAfter w:val="1"/>
          <w:wAfter w:w="55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064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F748DF">
        <w:trPr>
          <w:gridAfter w:val="1"/>
          <w:wAfter w:w="55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064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F748DF">
        <w:trPr>
          <w:gridAfter w:val="1"/>
          <w:wAfter w:w="55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064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F748DF">
        <w:trPr>
          <w:gridAfter w:val="1"/>
          <w:wAfter w:w="55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064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F748DF">
        <w:trPr>
          <w:gridAfter w:val="1"/>
          <w:wAfter w:w="55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064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F748DF">
        <w:trPr>
          <w:gridAfter w:val="1"/>
          <w:wAfter w:w="55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064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Tr="001333E5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RPr="003C7724" w:rsidTr="001333E5">
        <w:trPr>
          <w:trHeight w:val="144"/>
          <w:tblCellSpacing w:w="20" w:type="nil"/>
        </w:trPr>
        <w:tc>
          <w:tcPr>
            <w:tcW w:w="13892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Pr="003C7724" w:rsidRDefault="002D7225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DB2227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Контрданс сельский танец - пьеса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Л.ван Бетховена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Tr="001333E5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333E5">
        <w:trPr>
          <w:trHeight w:val="144"/>
          <w:tblCellSpacing w:w="20" w:type="nil"/>
        </w:trPr>
        <w:tc>
          <w:tcPr>
            <w:tcW w:w="13892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2D7225" w:rsidTr="001333E5">
        <w:trPr>
          <w:trHeight w:val="144"/>
          <w:tblCellSpacing w:w="20" w:type="nil"/>
        </w:trPr>
        <w:tc>
          <w:tcPr>
            <w:tcW w:w="13892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DB2227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>А.Хачатурян «Танец с саблями» из балета «Гаянэ»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Tr="001333E5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333E5">
        <w:trPr>
          <w:trHeight w:val="144"/>
          <w:tblCellSpacing w:w="20" w:type="nil"/>
        </w:trPr>
        <w:tc>
          <w:tcPr>
            <w:tcW w:w="13892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45F3D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Tr="001333E5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RPr="003C7724" w:rsidTr="001333E5">
        <w:trPr>
          <w:gridAfter w:val="4"/>
          <w:wAfter w:w="5103" w:type="dxa"/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Pr="003C7724" w:rsidRDefault="002D7225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DB2227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Симфония № 3 «Героическая» Людвига ван Бетховена. опера «Война и мир»; музыка к 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>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B2227" w:rsidTr="001333E5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333E5">
        <w:trPr>
          <w:gridAfter w:val="4"/>
          <w:wAfter w:w="5103" w:type="dxa"/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DB2227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B2227" w:rsidRDefault="00DB2227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DB2227" w:rsidRPr="003C7724" w:rsidRDefault="00DB2227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Tr="001333E5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1333E5">
        <w:trPr>
          <w:gridAfter w:val="4"/>
          <w:wAfter w:w="5103" w:type="dxa"/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645F3D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RPr="003C7724" w:rsidTr="00081B7C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080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645F3D" w:rsidTr="001333E5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111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645F3D" w:rsidTr="00081B7C">
        <w:trPr>
          <w:trHeight w:val="144"/>
          <w:tblCellSpacing w:w="20" w:type="nil"/>
        </w:trPr>
        <w:tc>
          <w:tcPr>
            <w:tcW w:w="8789" w:type="dxa"/>
            <w:gridSpan w:val="2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645F3D" w:rsidRDefault="00645F3D" w:rsidP="0077302B"/>
        </w:tc>
      </w:tr>
    </w:tbl>
    <w:p w:rsidR="002D7225" w:rsidRPr="00081B7C" w:rsidRDefault="001333E5" w:rsidP="00081B7C">
      <w:pPr>
        <w:spacing w:after="0"/>
        <w:ind w:left="120"/>
        <w:rPr>
          <w:rFonts w:ascii="Times New Roman" w:hAnsi="Times New Roman"/>
          <w:b/>
          <w:color w:val="000000"/>
          <w:sz w:val="28"/>
          <w:lang w:val="tt-RU"/>
        </w:rPr>
      </w:pPr>
      <w:r>
        <w:rPr>
          <w:rFonts w:ascii="Times New Roman" w:hAnsi="Times New Roman"/>
          <w:b/>
          <w:color w:val="000000"/>
          <w:sz w:val="28"/>
          <w:lang w:val="tt-RU"/>
        </w:rPr>
        <w:lastRenderedPageBreak/>
        <w:t xml:space="preserve">                      </w:t>
      </w:r>
      <w:r w:rsidR="002D7225"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13892" w:type="dxa"/>
        <w:tblCellSpacing w:w="20" w:type="nil"/>
        <w:tblInd w:w="8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71"/>
        <w:gridCol w:w="11"/>
        <w:gridCol w:w="11"/>
        <w:gridCol w:w="9"/>
        <w:gridCol w:w="7996"/>
        <w:gridCol w:w="31"/>
        <w:gridCol w:w="44"/>
        <w:gridCol w:w="7"/>
        <w:gridCol w:w="859"/>
        <w:gridCol w:w="136"/>
        <w:gridCol w:w="998"/>
        <w:gridCol w:w="3119"/>
      </w:tblGrid>
      <w:tr w:rsidR="007B0780" w:rsidTr="00081B7C">
        <w:trPr>
          <w:trHeight w:val="144"/>
          <w:tblCellSpacing w:w="20" w:type="nil"/>
        </w:trPr>
        <w:tc>
          <w:tcPr>
            <w:tcW w:w="6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7225" w:rsidRDefault="002D7225" w:rsidP="0077302B">
            <w:pPr>
              <w:spacing w:after="0"/>
              <w:ind w:left="135"/>
            </w:pPr>
          </w:p>
        </w:tc>
        <w:tc>
          <w:tcPr>
            <w:tcW w:w="8027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D7225" w:rsidRDefault="002D7225" w:rsidP="0077302B">
            <w:pPr>
              <w:spacing w:after="0"/>
              <w:ind w:left="135"/>
            </w:pPr>
          </w:p>
        </w:tc>
        <w:tc>
          <w:tcPr>
            <w:tcW w:w="2075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7225" w:rsidRPr="00645F3D" w:rsidRDefault="002D7225" w:rsidP="00645F3D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</w:tc>
      </w:tr>
      <w:tr w:rsidR="007B0780" w:rsidTr="00081B7C">
        <w:trPr>
          <w:trHeight w:val="144"/>
          <w:tblCellSpacing w:w="20" w:type="nil"/>
        </w:trPr>
        <w:tc>
          <w:tcPr>
            <w:tcW w:w="67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5F3D" w:rsidRDefault="00645F3D" w:rsidP="0077302B"/>
        </w:tc>
        <w:tc>
          <w:tcPr>
            <w:tcW w:w="8027" w:type="dxa"/>
            <w:gridSpan w:val="4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5F3D" w:rsidRDefault="00645F3D" w:rsidP="0077302B"/>
        </w:tc>
        <w:tc>
          <w:tcPr>
            <w:tcW w:w="941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Default="00645F3D" w:rsidP="00081B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45F3D" w:rsidRDefault="00645F3D" w:rsidP="0077302B">
            <w:pPr>
              <w:spacing w:after="0"/>
              <w:ind w:left="135"/>
            </w:pPr>
          </w:p>
        </w:tc>
        <w:tc>
          <w:tcPr>
            <w:tcW w:w="1134" w:type="dxa"/>
            <w:gridSpan w:val="2"/>
            <w:tcMar>
              <w:top w:w="50" w:type="dxa"/>
              <w:left w:w="100" w:type="dxa"/>
            </w:tcMar>
            <w:vAlign w:val="center"/>
          </w:tcPr>
          <w:p w:rsidR="00645F3D" w:rsidRPr="00645F3D" w:rsidRDefault="00645F3D" w:rsidP="00081B7C">
            <w:pPr>
              <w:spacing w:after="0"/>
              <w:ind w:left="135" w:right="-25"/>
              <w:rPr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311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5F3D" w:rsidRDefault="00645F3D" w:rsidP="0077302B"/>
        </w:tc>
      </w:tr>
      <w:tr w:rsidR="002D7225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2D7225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Tr="00081B7C">
        <w:trPr>
          <w:trHeight w:val="144"/>
          <w:tblCellSpacing w:w="20" w:type="nil"/>
        </w:trPr>
        <w:tc>
          <w:tcPr>
            <w:tcW w:w="8698" w:type="dxa"/>
            <w:gridSpan w:val="5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4117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027" w:type="dxa"/>
            <w:gridSpan w:val="4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1077" w:type="dxa"/>
            <w:gridSpan w:val="5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645F3D" w:rsidRDefault="00645F3D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645F3D" w:rsidRPr="003C7724" w:rsidRDefault="00645F3D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Tr="00081B7C">
        <w:trPr>
          <w:trHeight w:val="144"/>
          <w:tblCellSpacing w:w="20" w:type="nil"/>
        </w:trPr>
        <w:tc>
          <w:tcPr>
            <w:tcW w:w="8729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46" w:type="dxa"/>
            <w:gridSpan w:val="4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4117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RPr="003C7724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Pr="003C7724" w:rsidRDefault="002D7225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82" w:type="dxa"/>
            <w:gridSpan w:val="2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47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1046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Tr="00081B7C">
        <w:trPr>
          <w:trHeight w:val="144"/>
          <w:tblCellSpacing w:w="20" w:type="nil"/>
        </w:trPr>
        <w:tc>
          <w:tcPr>
            <w:tcW w:w="8729" w:type="dxa"/>
            <w:gridSpan w:val="6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046" w:type="dxa"/>
            <w:gridSpan w:val="4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117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2D7225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82" w:type="dxa"/>
            <w:gridSpan w:val="2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47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1046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82" w:type="dxa"/>
            <w:gridSpan w:val="2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47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1046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Tr="00081B7C">
        <w:trPr>
          <w:trHeight w:val="144"/>
          <w:tblCellSpacing w:w="20" w:type="nil"/>
        </w:trPr>
        <w:tc>
          <w:tcPr>
            <w:tcW w:w="8773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4117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93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80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Tr="00081B7C">
        <w:trPr>
          <w:trHeight w:val="144"/>
          <w:tblCellSpacing w:w="20" w:type="nil"/>
        </w:trPr>
        <w:tc>
          <w:tcPr>
            <w:tcW w:w="8773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117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RPr="003C7724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Pr="003C7724" w:rsidRDefault="002D7225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C7724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93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80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93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080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93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080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Балет: А. Хачатурян. Балет «Гаянэ» (фрагменты); Р. Щедрин Балет </w:t>
            </w: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>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93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8080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693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080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Tr="00081B7C">
        <w:trPr>
          <w:trHeight w:val="144"/>
          <w:tblCellSpacing w:w="20" w:type="nil"/>
        </w:trPr>
        <w:tc>
          <w:tcPr>
            <w:tcW w:w="8773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4117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2D7225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702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071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702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071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Tr="00081B7C">
        <w:trPr>
          <w:trHeight w:val="144"/>
          <w:tblCellSpacing w:w="20" w:type="nil"/>
        </w:trPr>
        <w:tc>
          <w:tcPr>
            <w:tcW w:w="8773" w:type="dxa"/>
            <w:gridSpan w:val="7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02" w:type="dxa"/>
            <w:gridSpan w:val="3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117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081B7C" w:rsidTr="00081B7C">
        <w:trPr>
          <w:trHeight w:val="144"/>
          <w:tblCellSpacing w:w="20" w:type="nil"/>
        </w:trPr>
        <w:tc>
          <w:tcPr>
            <w:tcW w:w="13892" w:type="dxa"/>
            <w:gridSpan w:val="1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702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078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95" w:type="dxa"/>
            <w:gridSpan w:val="2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RPr="003C7724" w:rsidTr="00081B7C">
        <w:trPr>
          <w:trHeight w:val="144"/>
          <w:tblCellSpacing w:w="20" w:type="nil"/>
        </w:trPr>
        <w:tc>
          <w:tcPr>
            <w:tcW w:w="702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078" w:type="dxa"/>
            <w:gridSpan w:val="4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95" w:type="dxa"/>
            <w:gridSpan w:val="2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</w:p>
          <w:p w:rsidR="00121559" w:rsidRDefault="00121559" w:rsidP="00121559"/>
          <w:p w:rsidR="00121559" w:rsidRDefault="00121559" w:rsidP="0077302B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772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B0780" w:rsidTr="00081B7C">
        <w:trPr>
          <w:trHeight w:val="144"/>
          <w:tblCellSpacing w:w="20" w:type="nil"/>
        </w:trPr>
        <w:tc>
          <w:tcPr>
            <w:tcW w:w="8780" w:type="dxa"/>
            <w:gridSpan w:val="8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5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117" w:type="dxa"/>
            <w:gridSpan w:val="2"/>
            <w:tcMar>
              <w:top w:w="50" w:type="dxa"/>
              <w:left w:w="100" w:type="dxa"/>
            </w:tcMar>
            <w:vAlign w:val="center"/>
          </w:tcPr>
          <w:p w:rsidR="002D7225" w:rsidRDefault="002D7225" w:rsidP="0077302B"/>
        </w:tc>
      </w:tr>
      <w:tr w:rsidR="007B0780" w:rsidTr="00081B7C">
        <w:trPr>
          <w:trHeight w:val="144"/>
          <w:tblCellSpacing w:w="20" w:type="nil"/>
        </w:trPr>
        <w:tc>
          <w:tcPr>
            <w:tcW w:w="8780" w:type="dxa"/>
            <w:gridSpan w:val="8"/>
            <w:tcMar>
              <w:top w:w="50" w:type="dxa"/>
              <w:left w:w="100" w:type="dxa"/>
            </w:tcMar>
            <w:vAlign w:val="center"/>
          </w:tcPr>
          <w:p w:rsidR="00121559" w:rsidRPr="003C7724" w:rsidRDefault="00121559" w:rsidP="0077302B">
            <w:pPr>
              <w:spacing w:after="0"/>
              <w:ind w:left="135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95" w:type="dxa"/>
            <w:gridSpan w:val="2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 w:rsidRPr="003C77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  <w:p w:rsidR="00121559" w:rsidRPr="00121559" w:rsidRDefault="00121559" w:rsidP="0077302B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121559" w:rsidRDefault="00121559" w:rsidP="0077302B"/>
        </w:tc>
      </w:tr>
    </w:tbl>
    <w:p w:rsidR="007B5934" w:rsidRPr="00121559" w:rsidRDefault="007B5934" w:rsidP="0012155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7B5934" w:rsidRPr="00121559" w:rsidSect="00BC68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76FB" w:rsidRDefault="00FB76FB" w:rsidP="00CB08D4">
      <w:pPr>
        <w:spacing w:after="0" w:line="240" w:lineRule="auto"/>
      </w:pPr>
      <w:r>
        <w:separator/>
      </w:r>
    </w:p>
  </w:endnote>
  <w:endnote w:type="continuationSeparator" w:id="1">
    <w:p w:rsidR="00FB76FB" w:rsidRDefault="00FB76FB" w:rsidP="00CB0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76FB" w:rsidRDefault="00FB76FB" w:rsidP="00CB08D4">
      <w:pPr>
        <w:spacing w:after="0" w:line="240" w:lineRule="auto"/>
      </w:pPr>
      <w:r>
        <w:separator/>
      </w:r>
    </w:p>
  </w:footnote>
  <w:footnote w:type="continuationSeparator" w:id="1">
    <w:p w:rsidR="00FB76FB" w:rsidRDefault="00FB76FB" w:rsidP="00CB08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D7225"/>
    <w:rsid w:val="00081B7C"/>
    <w:rsid w:val="000F55A1"/>
    <w:rsid w:val="00121559"/>
    <w:rsid w:val="001333E5"/>
    <w:rsid w:val="001A47BA"/>
    <w:rsid w:val="002D7225"/>
    <w:rsid w:val="003107D9"/>
    <w:rsid w:val="00396382"/>
    <w:rsid w:val="0049215B"/>
    <w:rsid w:val="00645F3D"/>
    <w:rsid w:val="007163E2"/>
    <w:rsid w:val="0077302B"/>
    <w:rsid w:val="007B0780"/>
    <w:rsid w:val="007B5934"/>
    <w:rsid w:val="009662E1"/>
    <w:rsid w:val="00BC68D0"/>
    <w:rsid w:val="00CB08D4"/>
    <w:rsid w:val="00DB2227"/>
    <w:rsid w:val="00EB7092"/>
    <w:rsid w:val="00F748DF"/>
    <w:rsid w:val="00F90736"/>
    <w:rsid w:val="00FB7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15B"/>
  </w:style>
  <w:style w:type="paragraph" w:styleId="1">
    <w:name w:val="heading 1"/>
    <w:basedOn w:val="a"/>
    <w:next w:val="a"/>
    <w:link w:val="10"/>
    <w:uiPriority w:val="9"/>
    <w:qFormat/>
    <w:rsid w:val="002D722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2D722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2D722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2D722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72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rsid w:val="002D72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character" w:customStyle="1" w:styleId="30">
    <w:name w:val="Заголовок 3 Знак"/>
    <w:basedOn w:val="a0"/>
    <w:link w:val="3"/>
    <w:uiPriority w:val="9"/>
    <w:rsid w:val="002D7225"/>
    <w:rPr>
      <w:rFonts w:asciiTheme="majorHAnsi" w:eastAsiaTheme="majorEastAsia" w:hAnsiTheme="majorHAnsi" w:cstheme="majorBidi"/>
      <w:b/>
      <w:bCs/>
      <w:color w:val="4F81BD" w:themeColor="accent1"/>
      <w:lang w:val="en-US" w:eastAsia="en-US"/>
    </w:rPr>
  </w:style>
  <w:style w:type="character" w:customStyle="1" w:styleId="40">
    <w:name w:val="Заголовок 4 Знак"/>
    <w:basedOn w:val="a0"/>
    <w:link w:val="4"/>
    <w:uiPriority w:val="9"/>
    <w:rsid w:val="002D7225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paragraph" w:styleId="a3">
    <w:name w:val="header"/>
    <w:basedOn w:val="a"/>
    <w:link w:val="a4"/>
    <w:uiPriority w:val="99"/>
    <w:unhideWhenUsed/>
    <w:rsid w:val="002D7225"/>
    <w:pPr>
      <w:tabs>
        <w:tab w:val="center" w:pos="4680"/>
        <w:tab w:val="right" w:pos="9360"/>
      </w:tabs>
    </w:pPr>
    <w:rPr>
      <w:rFonts w:eastAsiaTheme="minorHAnsi"/>
      <w:lang w:val="en-US"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2D7225"/>
    <w:rPr>
      <w:rFonts w:eastAsiaTheme="minorHAnsi"/>
      <w:lang w:val="en-US" w:eastAsia="en-US"/>
    </w:rPr>
  </w:style>
  <w:style w:type="paragraph" w:styleId="a5">
    <w:name w:val="Normal Indent"/>
    <w:basedOn w:val="a"/>
    <w:uiPriority w:val="99"/>
    <w:unhideWhenUsed/>
    <w:rsid w:val="002D7225"/>
    <w:pPr>
      <w:ind w:left="720"/>
    </w:pPr>
    <w:rPr>
      <w:rFonts w:eastAsiaTheme="minorHAnsi"/>
      <w:lang w:val="en-US" w:eastAsia="en-US"/>
    </w:rPr>
  </w:style>
  <w:style w:type="paragraph" w:styleId="a6">
    <w:name w:val="Subtitle"/>
    <w:basedOn w:val="a"/>
    <w:next w:val="a"/>
    <w:link w:val="a7"/>
    <w:uiPriority w:val="11"/>
    <w:qFormat/>
    <w:rsid w:val="002D7225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customStyle="1" w:styleId="a7">
    <w:name w:val="Подзаголовок Знак"/>
    <w:basedOn w:val="a0"/>
    <w:link w:val="a6"/>
    <w:uiPriority w:val="11"/>
    <w:rsid w:val="002D722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paragraph" w:styleId="a8">
    <w:name w:val="Title"/>
    <w:basedOn w:val="a"/>
    <w:next w:val="a"/>
    <w:link w:val="a9"/>
    <w:uiPriority w:val="10"/>
    <w:qFormat/>
    <w:rsid w:val="002D722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character" w:customStyle="1" w:styleId="a9">
    <w:name w:val="Название Знак"/>
    <w:basedOn w:val="a0"/>
    <w:link w:val="a8"/>
    <w:uiPriority w:val="10"/>
    <w:rsid w:val="002D722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character" w:styleId="aa">
    <w:name w:val="Emphasis"/>
    <w:basedOn w:val="a0"/>
    <w:uiPriority w:val="20"/>
    <w:qFormat/>
    <w:rsid w:val="002D7225"/>
    <w:rPr>
      <w:i/>
      <w:iCs/>
    </w:rPr>
  </w:style>
  <w:style w:type="character" w:styleId="ab">
    <w:name w:val="Hyperlink"/>
    <w:basedOn w:val="a0"/>
    <w:uiPriority w:val="99"/>
    <w:unhideWhenUsed/>
    <w:rsid w:val="002D722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D7225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2D7225"/>
    <w:pPr>
      <w:spacing w:line="240" w:lineRule="auto"/>
    </w:pPr>
    <w:rPr>
      <w:rFonts w:eastAsiaTheme="minorHAnsi"/>
      <w:b/>
      <w:bCs/>
      <w:color w:val="4F81BD" w:themeColor="accent1"/>
      <w:sz w:val="18"/>
      <w:szCs w:val="18"/>
      <w:lang w:val="en-US" w:eastAsia="en-US"/>
    </w:rPr>
  </w:style>
  <w:style w:type="paragraph" w:styleId="ae">
    <w:name w:val="footer"/>
    <w:basedOn w:val="a"/>
    <w:link w:val="af"/>
    <w:uiPriority w:val="99"/>
    <w:semiHidden/>
    <w:unhideWhenUsed/>
    <w:rsid w:val="00CB0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CB08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7" Type="http://schemas.openxmlformats.org/officeDocument/2006/relationships/hyperlink" Target="https://m.edsoo.ru/7f411bf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0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Relationship Id="rId61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48</Pages>
  <Words>15635</Words>
  <Characters>89125</Characters>
  <Application>Microsoft Office Word</Application>
  <DocSecurity>0</DocSecurity>
  <Lines>742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Райля Рафаковна</dc:creator>
  <cp:keywords/>
  <dc:description/>
  <cp:lastModifiedBy>Райля Рафаковна</cp:lastModifiedBy>
  <cp:revision>8</cp:revision>
  <cp:lastPrinted>2023-09-18T15:49:00Z</cp:lastPrinted>
  <dcterms:created xsi:type="dcterms:W3CDTF">2023-09-17T15:26:00Z</dcterms:created>
  <dcterms:modified xsi:type="dcterms:W3CDTF">2023-09-19T16:01:00Z</dcterms:modified>
</cp:coreProperties>
</file>