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C49" w:rsidRDefault="00C67C49" w:rsidP="00C67C49">
      <w:pPr>
        <w:pStyle w:val="a3"/>
        <w:jc w:val="center"/>
      </w:pPr>
      <w:r>
        <w:rPr>
          <w:rStyle w:val="a4"/>
        </w:rPr>
        <w:t>ПАМЯТКА для населения по вопросам качества и безопасности детских товаров</w:t>
      </w:r>
    </w:p>
    <w:p w:rsidR="00C67C49" w:rsidRDefault="00C67C49" w:rsidP="00C67C49">
      <w:pPr>
        <w:pStyle w:val="a3"/>
      </w:pPr>
      <w:r>
        <w:t xml:space="preserve">Требования к безопасности детской продукции установлены в Техническом регламенте Таможенного союза </w:t>
      </w:r>
      <w:proofErr w:type="gramStart"/>
      <w:r>
        <w:t>ТР</w:t>
      </w:r>
      <w:proofErr w:type="gramEnd"/>
      <w:r>
        <w:t xml:space="preserve"> ТС 007/2011 «О безопасности продукции, предназначенной для детей и подростков». </w:t>
      </w:r>
      <w:proofErr w:type="gramStart"/>
      <w:r>
        <w:t xml:space="preserve">Данный технический регламент устанавливает требования к следующей продукции: изделия для ухода за детьми (соски молочные, соски-пустышки, посуда, столовые приборы, санитарно-гигиенические и галантерейные изделия, щетки зубные и </w:t>
      </w:r>
      <w:proofErr w:type="spellStart"/>
      <w:r>
        <w:t>массажеры</w:t>
      </w:r>
      <w:proofErr w:type="spellEnd"/>
      <w:r>
        <w:t xml:space="preserve"> для десен); одежда, изделия из текстильных материалов, кожи и меха, изделия трикотажные и готовые штучные текстильные изделия; обувь и кожгалантерейные изделия; коляски детские и велосипеды;</w:t>
      </w:r>
      <w:proofErr w:type="gramEnd"/>
      <w:r>
        <w:t xml:space="preserve"> издательская книжная и журнальная продукция, школьно-письменные принадлежности. Для каждой из перечисленных групп в регламенте есть свои требования к маркировке.</w:t>
      </w:r>
    </w:p>
    <w:p w:rsidR="00C67C49" w:rsidRDefault="00C67C49" w:rsidP="00C67C49">
      <w:pPr>
        <w:pStyle w:val="a3"/>
      </w:pPr>
      <w:r>
        <w:t xml:space="preserve">При приобретении в магазинах товаров детского ассортимента </w:t>
      </w:r>
      <w:proofErr w:type="gramStart"/>
      <w:r>
        <w:t>необходимо</w:t>
      </w:r>
      <w:proofErr w:type="gramEnd"/>
      <w:r>
        <w:t xml:space="preserve"> прежде всего обращать внимание на маркировку изделия, которая должна быть достоверной, проверяемой, читаемой и доступной для осмотра и идентификации. Она наносится на изделие, этикетку, прикрепляемую к изделию или товарный ярлык, упаковку изделия, упаковку группы изделий или листок-вкладыш к продукции и в обязательном порядке должна содержать:</w:t>
      </w:r>
    </w:p>
    <w:p w:rsidR="00C67C49" w:rsidRDefault="00C67C49" w:rsidP="00C67C49">
      <w:pPr>
        <w:pStyle w:val="a3"/>
      </w:pPr>
      <w:r>
        <w:t>наименование страны, где изготовлена продукция;</w:t>
      </w:r>
    </w:p>
    <w:p w:rsidR="00C67C49" w:rsidRDefault="00C67C49" w:rsidP="00C67C49">
      <w:pPr>
        <w:pStyle w:val="a3"/>
      </w:pPr>
      <w:r>
        <w:t>наименование и местонахождение изготовителя (уполномоченного изготовителем лица),</w:t>
      </w:r>
    </w:p>
    <w:p w:rsidR="00C67C49" w:rsidRDefault="00C67C49" w:rsidP="00C67C49">
      <w:pPr>
        <w:pStyle w:val="a3"/>
      </w:pPr>
      <w:r>
        <w:t>импортера, дистрибьютора;</w:t>
      </w:r>
    </w:p>
    <w:p w:rsidR="00C67C49" w:rsidRDefault="00C67C49" w:rsidP="00C67C49">
      <w:pPr>
        <w:pStyle w:val="a3"/>
      </w:pPr>
      <w:r>
        <w:t>наименование и вид (назначение) изделия;</w:t>
      </w:r>
    </w:p>
    <w:p w:rsidR="00C67C49" w:rsidRDefault="00C67C49" w:rsidP="00C67C49">
      <w:pPr>
        <w:pStyle w:val="a3"/>
      </w:pPr>
      <w:r>
        <w:t>дата изготовления;</w:t>
      </w:r>
    </w:p>
    <w:p w:rsidR="00C67C49" w:rsidRDefault="00C67C49" w:rsidP="00C67C49">
      <w:pPr>
        <w:pStyle w:val="a3"/>
      </w:pPr>
      <w:r>
        <w:t>единый знак обращения на рынке;</w:t>
      </w:r>
    </w:p>
    <w:p w:rsidR="00C67C49" w:rsidRDefault="00C67C49" w:rsidP="00C67C49">
      <w:pPr>
        <w:pStyle w:val="a3"/>
      </w:pPr>
      <w:r>
        <w:t>срок службы продукции (при необходимости);</w:t>
      </w:r>
    </w:p>
    <w:p w:rsidR="00C67C49" w:rsidRDefault="00C67C49" w:rsidP="00C67C49">
      <w:pPr>
        <w:pStyle w:val="a3"/>
      </w:pPr>
      <w:r>
        <w:t>гарантийный срок службы (при необходимости);</w:t>
      </w:r>
    </w:p>
    <w:p w:rsidR="00C67C49" w:rsidRDefault="00C67C49" w:rsidP="00C67C49">
      <w:pPr>
        <w:pStyle w:val="a3"/>
      </w:pPr>
      <w:r>
        <w:t>товарный знак (при наличии).</w:t>
      </w:r>
    </w:p>
    <w:p w:rsidR="00C67C49" w:rsidRDefault="00C67C49" w:rsidP="00C67C49">
      <w:pPr>
        <w:pStyle w:val="a3"/>
      </w:pPr>
      <w:r>
        <w:t>Информация должна быть представлена на русском языке или государственном языке государства-члена Таможенного союза, на территории которого данное изделие производится и реализуется потребителю.</w:t>
      </w:r>
    </w:p>
    <w:p w:rsidR="00C67C49" w:rsidRDefault="00C67C49" w:rsidP="00C67C49">
      <w:pPr>
        <w:pStyle w:val="a3"/>
      </w:pPr>
      <w:r>
        <w:t>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латинского алфавита.</w:t>
      </w:r>
    </w:p>
    <w:p w:rsidR="00C67C49" w:rsidRDefault="00C67C49" w:rsidP="00C67C49">
      <w:pPr>
        <w:pStyle w:val="a3"/>
      </w:pPr>
      <w:r>
        <w:t xml:space="preserve">Не допускается использования указаний «экологически </w:t>
      </w:r>
      <w:proofErr w:type="gramStart"/>
      <w:r>
        <w:t>чистая</w:t>
      </w:r>
      <w:proofErr w:type="gramEnd"/>
      <w:r>
        <w:t>», «ортопедическая» и других аналогичных указаний без соответствующего подтверждения.</w:t>
      </w:r>
    </w:p>
    <w:p w:rsidR="00C67C49" w:rsidRDefault="00C67C49" w:rsidP="00C67C49">
      <w:pPr>
        <w:pStyle w:val="a3"/>
      </w:pPr>
      <w:r>
        <w:t>Маркировка сосок молочных и сосок-пустышек должна наноситься на закрытую упаковку и содержать гарантийный срок службы, инструкцию по использованию, хранению, гигиеническому уходу за изделием.</w:t>
      </w:r>
    </w:p>
    <w:p w:rsidR="00C67C49" w:rsidRDefault="00C67C49" w:rsidP="00C67C49">
      <w:pPr>
        <w:pStyle w:val="a3"/>
      </w:pPr>
      <w:r>
        <w:lastRenderedPageBreak/>
        <w:t>Изделия санитарно-гигиенические разового использования для ухода за детьми должны иметь инструкцию, содержащую информацию с указанием назначения, размера, рекомендаций по правильному выбору вида и размера изделия, способов ухода за изделием и его утилизации (при необходимости).</w:t>
      </w:r>
    </w:p>
    <w:p w:rsidR="00C67C49" w:rsidRDefault="00C67C49" w:rsidP="00C67C49">
      <w:pPr>
        <w:pStyle w:val="a3"/>
      </w:pPr>
      <w:r>
        <w:t>Маркировка посуды, санитарно-гигиенических и галантерейных изделий должна содержать обозначение материала, из которого изготовлено изделие, и инструкцию по эксплуатации и уходу. Изделия, по форме и виду аналогичные применяемым изделиям для пищевых продуктов, но не предназначенные для контакта с пищевыми продуктами, должны иметь маркировку «Для непищевых продуктов» или указание их конкретного назначения.</w:t>
      </w:r>
    </w:p>
    <w:p w:rsidR="00C67C49" w:rsidRDefault="00C67C49" w:rsidP="00C67C49">
      <w:pPr>
        <w:pStyle w:val="a3"/>
      </w:pPr>
      <w:proofErr w:type="gramStart"/>
      <w:r>
        <w:t>Маркировка одежды, изделий из текстильных материалов, кожи, меха, трикотажных изделий и готовых штучных текстильных изделий в дополнение к обязательным требованиям должна иметь информацию с указанием: вида и массовой доли (процентного содержания) натурального и химического сырья в материале верха и подкладке изделия (отклонения фактических значений процентного содержания сырья не должно превышать 5 процентов), а также вида меха и вида его обработки</w:t>
      </w:r>
      <w:proofErr w:type="gramEnd"/>
      <w:r>
        <w:t xml:space="preserve"> (</w:t>
      </w:r>
      <w:proofErr w:type="gramStart"/>
      <w:r>
        <w:t>крашеный или некрашеный); размера изделия в соответствии с типовой размерной шкалой или требованиями нормативного документа на конкретный вид продукции; символов по уходу за изделием и (или) инструкции по особенностям ухода за изделием в процессе эксплуатации (при необходимости).</w:t>
      </w:r>
      <w:proofErr w:type="gramEnd"/>
      <w:r>
        <w:t xml:space="preserve"> Изделия для новорожденных и бельевые изделия для детей до 1 года необходимо сопровождать информацией «Предварительная стирка обязательна».</w:t>
      </w:r>
    </w:p>
    <w:p w:rsidR="00C67C49" w:rsidRDefault="00C67C49" w:rsidP="00C67C49">
      <w:pPr>
        <w:pStyle w:val="a3"/>
      </w:pPr>
      <w:r>
        <w:t>Маркировка обуви должна иметь информацию о размере, модели и (или) артикуле изделия, материале верха, подкладки и подошвы, условиях эксплуатации и ухода за обувью.</w:t>
      </w:r>
    </w:p>
    <w:p w:rsidR="00C67C49" w:rsidRDefault="00C67C49" w:rsidP="00C67C49">
      <w:pPr>
        <w:pStyle w:val="a3"/>
      </w:pPr>
      <w:r>
        <w:t>Маркировка кожгалантерейных изделий должна содержать наименование материала, из которого изготовлено изделие, инструкцию по эксплуатации и уходу.</w:t>
      </w:r>
    </w:p>
    <w:p w:rsidR="00C67C49" w:rsidRDefault="00C67C49" w:rsidP="00C67C49">
      <w:pPr>
        <w:pStyle w:val="a3"/>
      </w:pPr>
      <w:r>
        <w:t>Маркировка ранцев, ученических, сумок, портфелей и рюкзаков должна содержать информацию о возрасте пользователя.</w:t>
      </w:r>
    </w:p>
    <w:p w:rsidR="00C67C49" w:rsidRDefault="00C67C49" w:rsidP="00C67C49">
      <w:pPr>
        <w:pStyle w:val="a3"/>
      </w:pPr>
      <w:r>
        <w:t>Коляски детские должны иметь инструкцию по применению с указанием возраста пользователя, для которого предназначено изделие, а также по монтажу, установке, регулированию, безопасному использованию и хранению. Маркировка колясок детских должна содержать информацию о гарантийном сроке эксплуатации и хранения.</w:t>
      </w:r>
    </w:p>
    <w:p w:rsidR="00C67C49" w:rsidRDefault="00C67C49" w:rsidP="00C67C49">
      <w:pPr>
        <w:pStyle w:val="a3"/>
      </w:pPr>
      <w:r>
        <w:t>Велосипеды должны иметь инструкцию по применению с указанием массы и возраста пользователя, для которого предназначено изделие, рекомендациями по сборке, подготовке к эксплуатации и регулированию, эксплуатации, подбору велосипеда, указаниями по техническому обслуживанию велосипеда. Маркировка велосипедов должна содержать информацию о гарантийном сроке эксплуатации.</w:t>
      </w:r>
    </w:p>
    <w:p w:rsidR="00C67C49" w:rsidRDefault="00C67C49" w:rsidP="00C67C49">
      <w:pPr>
        <w:pStyle w:val="a3"/>
      </w:pPr>
      <w:r>
        <w:t>Маркировка единым знаком обращения продукции наносится на каждую единицу продукции для детей и подростков или товарный ярлык единицы продукции.</w:t>
      </w:r>
    </w:p>
    <w:p w:rsidR="00C67C49" w:rsidRDefault="00C67C49" w:rsidP="00C67C49">
      <w:pPr>
        <w:pStyle w:val="a3"/>
      </w:pPr>
      <w:r>
        <w:rPr>
          <w:rStyle w:val="a4"/>
        </w:rPr>
        <w:t>ПАМЯТКА для населения по вопросам безопасности игрушек</w:t>
      </w:r>
    </w:p>
    <w:p w:rsidR="00C67C49" w:rsidRDefault="00C67C49" w:rsidP="00C67C49">
      <w:pPr>
        <w:pStyle w:val="a3"/>
      </w:pPr>
      <w:r>
        <w:t xml:space="preserve">С 15 февраля 2014 года производство и выпуск в обращение игрушек, осуществляется в соответствии с требованиям Технического регламента Таможенного союза «О </w:t>
      </w:r>
      <w:r>
        <w:lastRenderedPageBreak/>
        <w:t>безопасности игрушек" (</w:t>
      </w:r>
      <w:proofErr w:type="gramStart"/>
      <w:r>
        <w:t>ТР</w:t>
      </w:r>
      <w:proofErr w:type="gramEnd"/>
      <w:r>
        <w:t xml:space="preserve"> ТС 008/2011), устанавливающий требования к игрушкам в целях защиты жизни и здоровья детей и лиц, присматривающих за ними, а также предупреждения действий, вводящих в заблуждение приобретателей (потребителей) игрушек относительно их назначения и безопасности.</w:t>
      </w:r>
    </w:p>
    <w:p w:rsidR="00C67C49" w:rsidRDefault="00C67C49" w:rsidP="00C67C49">
      <w:pPr>
        <w:pStyle w:val="a3"/>
      </w:pPr>
      <w:r>
        <w:t>Продукция маркируется национальным знаком соответствия (знаком обращения на рынке) - EAC.</w:t>
      </w:r>
    </w:p>
    <w:p w:rsidR="00C67C49" w:rsidRDefault="00C67C49" w:rsidP="00C67C49">
      <w:pPr>
        <w:pStyle w:val="a3"/>
      </w:pPr>
      <w:r>
        <w:t>В игрушках для детей до 3 лет не допускается применение натурального меха, натуральной кожи, стекла, фарфора, ворсованной резины, картона и бумаги, набивочных гранул размером 3 мм и менее без внутреннего чехла.</w:t>
      </w:r>
    </w:p>
    <w:p w:rsidR="00C67C49" w:rsidRDefault="00C67C49" w:rsidP="00C67C49">
      <w:pPr>
        <w:pStyle w:val="a3"/>
      </w:pPr>
      <w:r>
        <w:t>Защитно-декоративное покрытие игрушек должно быть стойким к влажной обработке, действию слюны и пота.</w:t>
      </w:r>
    </w:p>
    <w:p w:rsidR="00C67C49" w:rsidRDefault="00C67C49" w:rsidP="00C67C49">
      <w:pPr>
        <w:pStyle w:val="a3"/>
      </w:pPr>
      <w:r>
        <w:t>Игрушка и ее составные части, включая крепежные детали, должны выдерживать механические нагрузки, возникающие при использовании игрушки по назначению, при этом она не должна разрушаться и должна сохранять свои потребительские свойства.</w:t>
      </w:r>
    </w:p>
    <w:p w:rsidR="00C67C49" w:rsidRDefault="00C67C49" w:rsidP="00C67C49">
      <w:pPr>
        <w:pStyle w:val="a3"/>
      </w:pPr>
      <w:proofErr w:type="gramStart"/>
      <w:r>
        <w:t xml:space="preserve">Доступные кромки, острые концы, жесткие детали, пружины, крепежные детали, зазоры, углы, выступы, шнуры, канаты и крепления игрушек должны исключать риск </w:t>
      </w:r>
      <w:proofErr w:type="spellStart"/>
      <w:r>
        <w:t>травмирования</w:t>
      </w:r>
      <w:proofErr w:type="spellEnd"/>
      <w:r>
        <w:t xml:space="preserve"> ребенка.</w:t>
      </w:r>
      <w:proofErr w:type="gramEnd"/>
    </w:p>
    <w:p w:rsidR="00C67C49" w:rsidRDefault="00C67C49" w:rsidP="00C67C49">
      <w:pPr>
        <w:pStyle w:val="a3"/>
      </w:pPr>
      <w:r>
        <w:t>Утечка жидкого наполнителя в игрушках не допускается.</w:t>
      </w:r>
    </w:p>
    <w:p w:rsidR="00C67C49" w:rsidRDefault="00C67C49" w:rsidP="00C67C49">
      <w:pPr>
        <w:pStyle w:val="a3"/>
      </w:pPr>
      <w:r>
        <w:t xml:space="preserve">Движущиеся составные части игрушки должны исключать риск </w:t>
      </w:r>
      <w:proofErr w:type="spellStart"/>
      <w:r>
        <w:t>травмирования</w:t>
      </w:r>
      <w:proofErr w:type="spellEnd"/>
      <w:r>
        <w:t xml:space="preserve"> детей. Приводные механизмы должны быть не доступны для ребенка.</w:t>
      </w:r>
    </w:p>
    <w:p w:rsidR="00C67C49" w:rsidRDefault="00C67C49" w:rsidP="00C67C49">
      <w:pPr>
        <w:pStyle w:val="a3"/>
      </w:pPr>
      <w:r>
        <w:t>Игрушка и съемные детали игрушки, предназначенной для детей в возрасте до 3 лет, а также игрушки, непосредственно закрепляемые на пищевых продуктах, должны иметь такие размеры, чтобы избежать попадания в верхние дыхательные пути.</w:t>
      </w:r>
    </w:p>
    <w:p w:rsidR="00C67C49" w:rsidRDefault="00C67C49" w:rsidP="00C67C49">
      <w:pPr>
        <w:pStyle w:val="a3"/>
      </w:pPr>
      <w:proofErr w:type="spellStart"/>
      <w:r>
        <w:t>Мягконабивная</w:t>
      </w:r>
      <w:proofErr w:type="spellEnd"/>
      <w:r>
        <w:t xml:space="preserve"> игрушка не должна содержать в наполнителе твердых или острых инородных предметов. Швы должны быть прочными.</w:t>
      </w:r>
    </w:p>
    <w:p w:rsidR="00C67C49" w:rsidRDefault="00C67C49" w:rsidP="00C67C49">
      <w:pPr>
        <w:pStyle w:val="a3"/>
      </w:pPr>
      <w:r>
        <w:t>Игрушка, находящаяся в пищевых продуктах и (или) поступающая в розничную торговлю вместе с пищевым продуктом, должна иметь собственную упаковку. Размеры этой упаковки не должны вызывать риск удушья ребенка. Допускается наружное размещение игрушки пластмассовой без упаковки на упаковке пищевого продукта.</w:t>
      </w:r>
    </w:p>
    <w:p w:rsidR="00C67C49" w:rsidRDefault="00C67C49" w:rsidP="00C67C49">
      <w:pPr>
        <w:pStyle w:val="a3"/>
      </w:pPr>
      <w:r>
        <w:t>Не допускается поверхностное окрашивание и роспись игрушек-погремушек и игрушек, контактирующих со ртом ребенка.</w:t>
      </w:r>
    </w:p>
    <w:p w:rsidR="00C67C49" w:rsidRDefault="00C67C49" w:rsidP="00C67C49">
      <w:pPr>
        <w:pStyle w:val="a3"/>
      </w:pPr>
      <w:r>
        <w:t>Оптическая игрушка должна быть разработана и изготовлена таким образом, чтобы минимизировать риск, связанный с коррекцией зрения ребенка. Игрушки с использованием светодиодов не должны оказывать отрицательное воздействие на органы зрения ребенка, создавать вредных излучений. В игрушках запрещается использование систем лазерного излучения всех типов.</w:t>
      </w:r>
    </w:p>
    <w:p w:rsidR="00C67C49" w:rsidRDefault="00C67C49" w:rsidP="00C67C49">
      <w:pPr>
        <w:pStyle w:val="a3"/>
      </w:pPr>
      <w:r>
        <w:t>На игрушках, не предназначенных для детей в возрасте до 3 лет, должно быть нанесено условное графическое обозначение с предупреждающим указанием возрастной группы (рис.)</w:t>
      </w:r>
    </w:p>
    <w:p w:rsidR="00C67C49" w:rsidRDefault="00C67C49" w:rsidP="00C67C49">
      <w:pPr>
        <w:pStyle w:val="a3"/>
      </w:pPr>
      <w:r>
        <w:rPr>
          <w:noProof/>
        </w:rPr>
        <w:lastRenderedPageBreak/>
        <w:drawing>
          <wp:inline distT="0" distB="0" distL="0" distR="0" wp14:anchorId="2A192A01" wp14:editId="226D2701">
            <wp:extent cx="1771650" cy="1752600"/>
            <wp:effectExtent l="0" t="0" r="0" b="0"/>
            <wp:docPr id="1" name="Рисунок 1" descr="http://16.rospotrebnadzor.ru/image/image_gallery?uuid=c96a540f-739f-4bfa-b0d4-0df72754d8ac&amp;groupId=10156&amp;t=1527264393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6.rospotrebnadzor.ru/image/image_gallery?uuid=c96a540f-739f-4bfa-b0d4-0df72754d8ac&amp;groupId=10156&amp;t=152726439317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C49" w:rsidRDefault="00C67C49" w:rsidP="00C67C49">
      <w:pPr>
        <w:pStyle w:val="a3"/>
      </w:pPr>
      <w:r>
        <w:t>На функциональной игрушке или ее упаковке должна быть нанесена предупреждающая надпись "Внимание! Использовать только под непосредственным наблюдением взрослых".</w:t>
      </w:r>
    </w:p>
    <w:p w:rsidR="00C67C49" w:rsidRDefault="00C67C49" w:rsidP="00C67C49">
      <w:pPr>
        <w:pStyle w:val="a3"/>
      </w:pPr>
      <w:r>
        <w:t>В эксплуатационных документах должны быть приведены меры предосторожности и указания, что в случае их невыполнения пользователи игрушки подвергаются опасности, должны быть приведены указания о хранении игрушек в недоступном для детей месте.</w:t>
      </w:r>
    </w:p>
    <w:p w:rsidR="00C67C49" w:rsidRDefault="00C67C49" w:rsidP="00C67C49">
      <w:pPr>
        <w:pStyle w:val="a3"/>
      </w:pPr>
      <w:r>
        <w:t>Маркировка игрушки должна содержать следующую информацию:</w:t>
      </w:r>
    </w:p>
    <w:p w:rsidR="00C67C49" w:rsidRDefault="00C67C49" w:rsidP="00C67C49">
      <w:pPr>
        <w:pStyle w:val="a3"/>
      </w:pPr>
      <w:r>
        <w:t>- наименование игрушки;</w:t>
      </w:r>
    </w:p>
    <w:p w:rsidR="00C67C49" w:rsidRDefault="00C67C49" w:rsidP="00C67C49">
      <w:pPr>
        <w:pStyle w:val="a3"/>
      </w:pPr>
      <w:r>
        <w:t>- наименование страны, где изготовлена игрушка;</w:t>
      </w:r>
    </w:p>
    <w:p w:rsidR="00C67C49" w:rsidRDefault="00C67C49" w:rsidP="00C67C49">
      <w:pPr>
        <w:pStyle w:val="a3"/>
      </w:pPr>
      <w:r>
        <w:t>- наименование и местонахождение изготовителя (уполномоченного изготовителем лица), импортера, информацию для связи с ними;</w:t>
      </w:r>
    </w:p>
    <w:p w:rsidR="00C67C49" w:rsidRDefault="00C67C49" w:rsidP="00C67C49">
      <w:pPr>
        <w:pStyle w:val="a3"/>
      </w:pPr>
      <w:r>
        <w:t>- товарный знак изготовителя (при наличии);</w:t>
      </w:r>
    </w:p>
    <w:p w:rsidR="00C67C49" w:rsidRDefault="00C67C49" w:rsidP="00C67C49">
      <w:pPr>
        <w:pStyle w:val="a3"/>
      </w:pPr>
      <w:r>
        <w:t>- минимальный возраст ребенка, для которого предназначена игрушка или пиктограмма, обозначающая возраст ребенка;</w:t>
      </w:r>
    </w:p>
    <w:p w:rsidR="00C67C49" w:rsidRDefault="00C67C49" w:rsidP="00C67C49">
      <w:pPr>
        <w:pStyle w:val="a3"/>
      </w:pPr>
      <w:r>
        <w:t>- основной конструкционный материал (для детей до 3 лет) (при необходимости);</w:t>
      </w:r>
    </w:p>
    <w:p w:rsidR="00C67C49" w:rsidRDefault="00C67C49" w:rsidP="00C67C49">
      <w:pPr>
        <w:pStyle w:val="a3"/>
      </w:pPr>
      <w:r>
        <w:t>- способы ухода за игрушкой (при необходимости);</w:t>
      </w:r>
    </w:p>
    <w:p w:rsidR="00C67C49" w:rsidRDefault="00C67C49" w:rsidP="00C67C49">
      <w:pPr>
        <w:pStyle w:val="a3"/>
      </w:pPr>
      <w:r>
        <w:t>- дата изготовления (месяц, год);</w:t>
      </w:r>
    </w:p>
    <w:p w:rsidR="00C67C49" w:rsidRDefault="00C67C49" w:rsidP="00C67C49">
      <w:pPr>
        <w:pStyle w:val="a3"/>
      </w:pPr>
      <w:r>
        <w:t>- срок службы или срок годности (при их установлении);</w:t>
      </w:r>
    </w:p>
    <w:p w:rsidR="00C67C49" w:rsidRDefault="00C67C49" w:rsidP="00C67C49">
      <w:pPr>
        <w:pStyle w:val="a3"/>
      </w:pPr>
      <w:r>
        <w:t>- условия хранения (при необходимости).</w:t>
      </w:r>
    </w:p>
    <w:p w:rsidR="00C67C49" w:rsidRDefault="00C67C49" w:rsidP="00C67C49">
      <w:pPr>
        <w:pStyle w:val="a3"/>
      </w:pPr>
      <w:r>
        <w:t>В зависимости от вида игрушки в содержание маркировки, включают: комплектность (для наборов), правила эксплуатации игрушки, способы гигиенической обработки, меры безопасности при обращении с игрушкой, предупредительные надписи, инструкцию по сборке.</w:t>
      </w:r>
    </w:p>
    <w:p w:rsidR="00C67C49" w:rsidRDefault="00C67C49" w:rsidP="00C67C49">
      <w:pPr>
        <w:pStyle w:val="a3"/>
      </w:pPr>
      <w:r>
        <w:t>Маркировка и техническая документация, поставляемая в комплекте с игрушкой, выполняются на русском языке и на государственно</w:t>
      </w:r>
      <w:proofErr w:type="gramStart"/>
      <w:r>
        <w:t>м(</w:t>
      </w:r>
      <w:proofErr w:type="spellStart"/>
      <w:proofErr w:type="gramEnd"/>
      <w:r>
        <w:t>ых</w:t>
      </w:r>
      <w:proofErr w:type="spellEnd"/>
      <w:r>
        <w:t>) языке(ах) государства - члена Таможенного союза при наличии соответствующих требований в законодательстве(ах) государства(в) - члена(</w:t>
      </w:r>
      <w:proofErr w:type="spellStart"/>
      <w:r>
        <w:t>ов</w:t>
      </w:r>
      <w:proofErr w:type="spellEnd"/>
      <w:r>
        <w:t>) Таможенного союза.</w:t>
      </w:r>
    </w:p>
    <w:p w:rsidR="00C67C49" w:rsidRDefault="00C67C49" w:rsidP="00C67C49">
      <w:pPr>
        <w:pStyle w:val="a3"/>
      </w:pPr>
      <w:r>
        <w:lastRenderedPageBreak/>
        <w:t> </w:t>
      </w:r>
    </w:p>
    <w:p w:rsidR="00C67C49" w:rsidRDefault="00C67C49" w:rsidP="00C67C49">
      <w:pPr>
        <w:pStyle w:val="a3"/>
      </w:pPr>
      <w:r>
        <w:rPr>
          <w:rStyle w:val="a4"/>
        </w:rPr>
        <w:t>ПАМЯТКА для населения по вопросам безопасности детского отдыха</w:t>
      </w:r>
    </w:p>
    <w:p w:rsidR="00C67C49" w:rsidRDefault="00C67C49" w:rsidP="00C67C49">
      <w:pPr>
        <w:pStyle w:val="a3"/>
      </w:pPr>
      <w:r>
        <w:t>Лето не только время путешествий, но и наиболее благоприятная пора для отдыха, закаливания и оздоровления детей в детских оздоровительных учреждениях. Основными санитарными правилами, которые регламентируют требования к обеспечению отдыха, оздоровлению и укреплению здоровья детей в детских оздоровительных лагерях являются 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детей".</w:t>
      </w:r>
    </w:p>
    <w:p w:rsidR="00C67C49" w:rsidRDefault="00C67C49" w:rsidP="00C67C49">
      <w:pPr>
        <w:pStyle w:val="a3"/>
      </w:pPr>
      <w:r>
        <w:t xml:space="preserve">Деятельность детских оздоровительных лагерей осуществляется при наличии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требованиям. Информацию о наличии санитарно-эпидемиологического заключения оздоровительного лагеря потребитель может узнать на сайте: </w:t>
      </w:r>
      <w:proofErr w:type="spellStart"/>
      <w:r>
        <w:t>www</w:t>
      </w:r>
      <w:proofErr w:type="spellEnd"/>
      <w:r>
        <w:t>/https://fp.crc.</w:t>
      </w:r>
      <w:proofErr w:type="gramStart"/>
      <w:r>
        <w:t>ru</w:t>
      </w:r>
      <w:proofErr w:type="gramEnd"/>
      <w:r>
        <w:t>в</w:t>
      </w:r>
      <w:r>
        <w:rPr>
          <w:rStyle w:val="a4"/>
        </w:rPr>
        <w:t>разделе «Реестр санитарно-эпидемиологических заключений о соответствии (несоответствии) видов деятельности (работ, услуг) требованиям государственных санитарно-эпидемиологических правил и нормативов».</w:t>
      </w:r>
    </w:p>
    <w:p w:rsidR="00C67C49" w:rsidRDefault="00C67C49" w:rsidP="00C67C49">
      <w:pPr>
        <w:pStyle w:val="a3"/>
      </w:pPr>
      <w:r>
        <w:t>Прием детей в детский оздоровительный лагерь осуществляется при наличии заключения врача об отсутствии контактов с инфекционными больными, о состоянии здоровья детей и сведений об имеющихся прививках.</w:t>
      </w:r>
    </w:p>
    <w:p w:rsidR="00C67C49" w:rsidRDefault="00C67C49" w:rsidP="00C67C49">
      <w:pPr>
        <w:pStyle w:val="a3"/>
      </w:pPr>
      <w:r>
        <w:t>Встречи детей с посетителями, в том числе с законными представителями детей, проводятся в соответствии с установленным руководителем детского оздоровительного лагере распорядком дня.</w:t>
      </w:r>
    </w:p>
    <w:p w:rsidR="00C67C49" w:rsidRDefault="00C67C49" w:rsidP="00C67C49">
      <w:pPr>
        <w:pStyle w:val="a3"/>
      </w:pPr>
      <w:r>
        <w:t>Не допускается пребывание на территории детского оздоровительного лагеря посетителей, в том числе законных представителей детей, вне специально установленных мест.</w:t>
      </w:r>
    </w:p>
    <w:p w:rsidR="00C67C49" w:rsidRDefault="00C67C49" w:rsidP="00C67C49">
      <w:pPr>
        <w:pStyle w:val="a3"/>
      </w:pPr>
      <w:r>
        <w:t>Примерный набор продуктов питания, разрешенный для передачи детям посетителями, в том числе родителями и законными представителями детей, устанавливается руководителем детского оздоровительного лагеря. Примерный набор продуктов не должен содержать пищевые продукты, которые не допускается использовать в питании детей.</w:t>
      </w:r>
    </w:p>
    <w:p w:rsidR="00C67C49" w:rsidRDefault="00C67C49" w:rsidP="00C67C49">
      <w:pPr>
        <w:pStyle w:val="a3"/>
      </w:pPr>
      <w:r>
        <w:rPr>
          <w:rStyle w:val="a4"/>
        </w:rPr>
        <w:t>Пищевые продукты, которые не допускается использовать в питании детей</w:t>
      </w:r>
    </w:p>
    <w:p w:rsidR="00C67C49" w:rsidRDefault="00C67C49" w:rsidP="00C67C49">
      <w:pPr>
        <w:pStyle w:val="a3"/>
      </w:pPr>
      <w:r>
        <w:t xml:space="preserve">  Для предотвращения возникновения и распространения инфекционных и массовых </w:t>
      </w:r>
      <w:r>
        <w:rPr>
          <w:u w:val="single"/>
        </w:rPr>
        <w:t>неинфекционных</w:t>
      </w:r>
      <w:r>
        <w:t xml:space="preserve"> заболеваний (отравлений) в питании детей не допускается использовать следующие пищевые продукты:</w:t>
      </w:r>
    </w:p>
    <w:p w:rsidR="00C67C49" w:rsidRDefault="00C67C49" w:rsidP="00C67C49">
      <w:pPr>
        <w:pStyle w:val="a3"/>
      </w:pPr>
      <w:r>
        <w:t>-скоропортящиеся продукты, которые нельзя хранить без холодильника (вареные, жареные продукты и блюда домашнего и промышленного приготовления; колбасные изделия; кондитерские изделия с кремом; молочные продукты, в том числе глазированные сырки, рыбные и мясные консервы и пр.);</w:t>
      </w:r>
    </w:p>
    <w:p w:rsidR="00C67C49" w:rsidRDefault="00C67C49" w:rsidP="00C67C49">
      <w:pPr>
        <w:pStyle w:val="a3"/>
      </w:pPr>
      <w:r>
        <w:t>-пищевые продукты с истекшими сроками годности и признаками недоброкачественности;</w:t>
      </w:r>
    </w:p>
    <w:p w:rsidR="00C67C49" w:rsidRDefault="00C67C49" w:rsidP="00C67C49">
      <w:pPr>
        <w:pStyle w:val="a3"/>
      </w:pPr>
      <w:r>
        <w:lastRenderedPageBreak/>
        <w:t>-плодоовощная продукция с признаками порчи; большие объемы ягод, фруктов (более 0,5 кг), в том числе арбузы и дыни;</w:t>
      </w:r>
    </w:p>
    <w:p w:rsidR="00C67C49" w:rsidRDefault="00C67C49" w:rsidP="00C67C49">
      <w:pPr>
        <w:pStyle w:val="a3"/>
      </w:pPr>
      <w:r>
        <w:t>- кремовые кондитерские изделия (пирожные и торты);</w:t>
      </w:r>
    </w:p>
    <w:p w:rsidR="00C67C49" w:rsidRDefault="00C67C49" w:rsidP="00C67C49">
      <w:pPr>
        <w:pStyle w:val="a3"/>
      </w:pPr>
      <w:r>
        <w:t>- грибы и продукты (кулинарные изделия), из них приготовленные;</w:t>
      </w:r>
    </w:p>
    <w:p w:rsidR="00C67C49" w:rsidRDefault="00C67C49" w:rsidP="00C67C49">
      <w:pPr>
        <w:pStyle w:val="a3"/>
      </w:pPr>
      <w:r>
        <w:t>- квас;</w:t>
      </w:r>
    </w:p>
    <w:p w:rsidR="00C67C49" w:rsidRDefault="00C67C49" w:rsidP="00C67C49">
      <w:pPr>
        <w:pStyle w:val="a3"/>
      </w:pPr>
      <w:r>
        <w:t>- сырокопченые мясные гастрономические изделия и колбасы;</w:t>
      </w:r>
    </w:p>
    <w:p w:rsidR="00C67C49" w:rsidRDefault="00C67C49" w:rsidP="00C67C49">
      <w:pPr>
        <w:pStyle w:val="a3"/>
      </w:pPr>
      <w:r>
        <w:t>- жареные во фритюре пищевые продукты и изделия (беляши, чебуреки, картофель фри);</w:t>
      </w:r>
    </w:p>
    <w:p w:rsidR="00C67C49" w:rsidRDefault="00C67C49" w:rsidP="00C67C49">
      <w:pPr>
        <w:pStyle w:val="a3"/>
      </w:pPr>
      <w:proofErr w:type="gramStart"/>
      <w:r>
        <w:t>- уксус, горчица, хрен, перец  острый  (красный,  черный)  и  другие острые (жгучие) приправы;</w:t>
      </w:r>
      <w:proofErr w:type="gramEnd"/>
    </w:p>
    <w:p w:rsidR="00C67C49" w:rsidRDefault="00C67C49" w:rsidP="00C67C49">
      <w:pPr>
        <w:pStyle w:val="a3"/>
      </w:pPr>
      <w:r>
        <w:t>- острые соусы, кетчупы, майонез, закусочные консервы,  маринованные овощи и фрукты;</w:t>
      </w:r>
    </w:p>
    <w:p w:rsidR="00C67C49" w:rsidRDefault="00C67C49" w:rsidP="00C67C49">
      <w:pPr>
        <w:pStyle w:val="a3"/>
      </w:pPr>
      <w:r>
        <w:t>- кофе  натуральный;  тонизирующие,  в  том   числе   энергетические напитки, алкоголь;</w:t>
      </w:r>
    </w:p>
    <w:p w:rsidR="00C67C49" w:rsidRDefault="00C67C49" w:rsidP="00C67C49">
      <w:pPr>
        <w:pStyle w:val="a3"/>
      </w:pPr>
      <w:r>
        <w:t>- ядро абрикосовой косточки, арахис;</w:t>
      </w:r>
    </w:p>
    <w:p w:rsidR="00C67C49" w:rsidRDefault="00C67C49" w:rsidP="00C67C49">
      <w:pPr>
        <w:pStyle w:val="a3"/>
      </w:pPr>
      <w:r>
        <w:t>- газированные напитки (лимонад, газированная минеральная вода);</w:t>
      </w:r>
    </w:p>
    <w:p w:rsidR="00C67C49" w:rsidRDefault="00C67C49" w:rsidP="00C67C49">
      <w:pPr>
        <w:pStyle w:val="a3"/>
      </w:pPr>
      <w:r>
        <w:t>- молочные продукты и мороженое на основе растительных жиров;</w:t>
      </w:r>
    </w:p>
    <w:p w:rsidR="00C67C49" w:rsidRDefault="00C67C49" w:rsidP="00C67C49">
      <w:pPr>
        <w:pStyle w:val="a3"/>
      </w:pPr>
      <w:r>
        <w:t>- жевательная резинка;</w:t>
      </w:r>
    </w:p>
    <w:p w:rsidR="00C67C49" w:rsidRDefault="00C67C49" w:rsidP="00C67C49">
      <w:pPr>
        <w:pStyle w:val="a3"/>
      </w:pPr>
      <w:r>
        <w:t xml:space="preserve">- чипсы, </w:t>
      </w:r>
      <w:proofErr w:type="spellStart"/>
      <w:r>
        <w:t>кириешки</w:t>
      </w:r>
      <w:proofErr w:type="spellEnd"/>
      <w:r>
        <w:t>, жареные семечки;</w:t>
      </w:r>
    </w:p>
    <w:p w:rsidR="00C67C49" w:rsidRDefault="00C67C49" w:rsidP="00C67C49">
      <w:pPr>
        <w:pStyle w:val="a3"/>
      </w:pPr>
      <w:r>
        <w:t>- карамель, в том числе леденцовая;</w:t>
      </w:r>
    </w:p>
    <w:p w:rsidR="00C67C49" w:rsidRDefault="00C67C49" w:rsidP="00C67C49">
      <w:pPr>
        <w:pStyle w:val="a3"/>
      </w:pPr>
      <w:r>
        <w:t>-сок в крупной таре, упаковке (более 0,5 л);</w:t>
      </w:r>
    </w:p>
    <w:p w:rsidR="00C67C49" w:rsidRDefault="00C67C49" w:rsidP="00C67C49">
      <w:pPr>
        <w:pStyle w:val="a3"/>
      </w:pPr>
      <w:r>
        <w:t>-кумыс и другие кисломолочные продукты с содержанием этанола (более 0,5%), спиртные напитки, в том числе пиво; табачные изделия; нюхательные смеси;</w:t>
      </w:r>
    </w:p>
    <w:p w:rsidR="00C67C49" w:rsidRDefault="00C67C49" w:rsidP="00C67C49">
      <w:pPr>
        <w:pStyle w:val="a3"/>
      </w:pPr>
      <w:r>
        <w:t>- продукты, приготовленные в «</w:t>
      </w:r>
      <w:proofErr w:type="spellStart"/>
      <w:r>
        <w:t>фастфудах</w:t>
      </w:r>
      <w:proofErr w:type="spellEnd"/>
      <w:r>
        <w:t>» (гамбургеры, хот-доги, пиццы и пр.);</w:t>
      </w:r>
    </w:p>
    <w:p w:rsidR="00C67C49" w:rsidRDefault="00C67C49" w:rsidP="00C67C49">
      <w:pPr>
        <w:pStyle w:val="a3"/>
      </w:pPr>
      <w:r>
        <w:t xml:space="preserve">- первые и вторые блюда  </w:t>
      </w:r>
      <w:proofErr w:type="gramStart"/>
      <w:r>
        <w:t>из</w:t>
      </w:r>
      <w:proofErr w:type="gramEnd"/>
      <w:r>
        <w:t>/</w:t>
      </w:r>
      <w:proofErr w:type="gramStart"/>
      <w:r>
        <w:t>на</w:t>
      </w:r>
      <w:proofErr w:type="gramEnd"/>
      <w:r>
        <w:t>  основе  сухих  пищевых  концентратов быстрого приготовления.</w:t>
      </w:r>
    </w:p>
    <w:p w:rsidR="000C3859" w:rsidRDefault="000C3859">
      <w:bookmarkStart w:id="0" w:name="_GoBack"/>
      <w:bookmarkEnd w:id="0"/>
    </w:p>
    <w:sectPr w:rsidR="000C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49"/>
    <w:rsid w:val="000C3859"/>
    <w:rsid w:val="00C6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7C4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C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7C4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2006</Words>
  <Characters>11438</Characters>
  <Application>Microsoft Office Word</Application>
  <DocSecurity>0</DocSecurity>
  <Lines>95</Lines>
  <Paragraphs>26</Paragraphs>
  <ScaleCrop>false</ScaleCrop>
  <Company/>
  <LinksUpToDate>false</LinksUpToDate>
  <CharactersWithSpaces>13418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2021-08-23T10:14:00Z</dcterms:created>
  <dcterms:modified xsi:type="dcterms:W3CDTF">2021-08-23T10:15:00Z</dcterms:modified>
</cp:coreProperties>
</file>