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15.11.2023 N 861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18.02.14 Химическая технология производства химических соединений"</w:t>
              <w:br/>
              <w:t xml:space="preserve">(Зарегистрировано в Минюсте России 15.12.2023 N 76435)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15 декабря 2023 г. N 76435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15 ноября 2023 г. N 861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4"/>
        </w:rPr>
        <w:t xml:space="preserve">18.02.14 ХИМИЧЕСКАЯ ТЕХНОЛОГИЯ ПРОИЗВОДСТВА</w:t>
      </w:r>
    </w:p>
    <w:p>
      <w:pPr>
        <w:pStyle w:val="2"/>
        <w:jc w:val="center"/>
      </w:pPr>
      <w:r>
        <w:rPr>
          <w:sz w:val="24"/>
        </w:rPr>
        <w:t xml:space="preserve">ХИМИЧЕСКИХ СОЕДИНЕНИЙ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w:history="0" r:id="rId8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9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18.02.14</w:t>
        </w:r>
      </w:hyperlink>
      <w:r>
        <w:rPr>
          <w:sz w:val="24"/>
        </w:rPr>
        <w:t xml:space="preserve"> Химическая технология производства химических соединений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3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10" w:tooltip="Приказ Минобрнауки России от 22.04.2014 N 385 (ред. от 01.09.2022) &quot;Об утверждении федерального государственного образовательного стандарта среднего профессионального образования по специальности 18.02.03 Химическая технология неорганических веществ&quot; (Зарегистрировано в Минюсте России 18.06.2014 N 32745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1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18.02.03</w:t>
        </w:r>
      </w:hyperlink>
      <w:r>
        <w:rPr>
          <w:sz w:val="24"/>
        </w:rPr>
        <w:t xml:space="preserve"> Химическая технология неорганических веществ, утвержденным приказом Министерства образования и науки Российской Федерации от 22 апреля 2014 г. N 385 (зарегистрирован Министерством юстиции Российской Федерации 18 июня 2014 г., регистрационный N 32745),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и федеральным государственным образовательным </w:t>
      </w:r>
      <w:hyperlink w:history="0" r:id="rId12" w:tooltip="Приказ Минобрнауки России от 07.05.2014 N 436 (ред. от 01.09.2022) &quot;Об утверждении федерального государственного образовательного стандарта среднего профессионального образования по специальности 18.02.06 Химическая технология органических веществ&quot; (Зарегистрировано в Минюсте России 25.06.2014 N 32853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специальности </w:t>
      </w:r>
      <w:hyperlink w:history="0" r:id="rId13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18.02.06</w:t>
        </w:r>
      </w:hyperlink>
      <w:r>
        <w:rPr>
          <w:sz w:val="24"/>
        </w:rPr>
        <w:t xml:space="preserve"> Химическая технология органических веществ, утвержденным приказом Министерства образования и науки Российской Федерации от 7 мая 2014 г. N 436 (зарегистрирован Министерством юстиции Российской Федерации 25 июня 2014 г., регистрационный N 32853),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прекращается с 31 декабря 2024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15 ноября 2023 г. N 861</w:t>
      </w:r>
    </w:p>
    <w:p>
      <w:pPr>
        <w:pStyle w:val="0"/>
        <w:jc w:val="both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4"/>
        </w:rPr>
        <w:t xml:space="preserve">18.02.14 ХИМИЧЕСКАЯ ТЕХНОЛОГИЯ ПРОИЗВОДСТВА</w:t>
      </w:r>
    </w:p>
    <w:p>
      <w:pPr>
        <w:pStyle w:val="2"/>
        <w:jc w:val="center"/>
      </w:pPr>
      <w:r>
        <w:rPr>
          <w:sz w:val="24"/>
        </w:rPr>
        <w:t xml:space="preserve">ХИМИЧЕСКИХ СОЕДИНЕНИЙ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w:history="0" r:id="rId14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18.02.14</w:t>
        </w:r>
      </w:hyperlink>
      <w:r>
        <w:rPr>
          <w:sz w:val="24"/>
        </w:rPr>
        <w:t xml:space="preserve"> Химическая технология производства химических соединений (далее соответственно - ФГОС СПО, образовательная программа, специальность) в соответствии с квалификацией специалиста среднего звена "техник - технолог"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5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6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 и ФГОС СПО с учетом получаемой специальности.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8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9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bookmarkStart w:id="62" w:name="P62"/>
    <w:bookmarkEnd w:id="62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- 2 года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- 3 года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0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4"/>
            <w:color w:val="0000ff"/>
          </w:rPr>
          <w:t xml:space="preserve">Пункт 11</w:t>
        </w:r>
      </w:hyperlink>
      <w:r>
        <w:rPr>
          <w:sz w:val="24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>
      <w:pPr>
        <w:pStyle w:val="0"/>
        <w:jc w:val="both"/>
      </w:pPr>
      <w:r>
        <w:rPr>
          <w:sz w:val="24"/>
        </w:rPr>
      </w:r>
    </w:p>
    <w:bookmarkStart w:id="74" w:name="P74"/>
    <w:bookmarkEnd w:id="74"/>
    <w:p>
      <w:pPr>
        <w:pStyle w:val="0"/>
        <w:ind w:firstLine="540"/>
        <w:jc w:val="both"/>
      </w:pPr>
      <w:r>
        <w:rPr>
          <w:sz w:val="24"/>
        </w:rPr>
        <w:t xml:space="preserve">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21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26</w:t>
        </w:r>
      </w:hyperlink>
      <w:r>
        <w:rPr>
          <w:sz w:val="24"/>
        </w:rPr>
        <w:t xml:space="preserve"> Химическое, химико-технологическое производство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1.15.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</w:t>
      </w:r>
      <w:hyperlink w:history="0" w:anchor="P90" w:tooltip="Структура и объем образовательной программы">
        <w:r>
          <w:rPr>
            <w:sz w:val="24"/>
            <w:color w:val="0000ff"/>
          </w:rPr>
          <w:t xml:space="preserve">(таблица N 1)</w:t>
        </w:r>
      </w:hyperlink>
      <w:r>
        <w:rPr>
          <w:sz w:val="24"/>
        </w:rPr>
        <w:t xml:space="preserve"> включают: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bookmarkStart w:id="90" w:name="P90"/>
    <w:bookmarkEnd w:id="90"/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36"/>
        <w:gridCol w:w="2835"/>
      </w:tblGrid>
      <w:tr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2052</w:t>
            </w:r>
          </w:p>
        </w:tc>
      </w:tr>
      <w:tr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900</w:t>
            </w:r>
          </w:p>
        </w:tc>
      </w:tr>
      <w:tr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216</w:t>
            </w:r>
          </w:p>
        </w:tc>
      </w:tr>
      <w:tr>
        <w:tc>
          <w:tcPr>
            <w:gridSpan w:val="2"/>
            <w:tcW w:w="907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4464</w:t>
            </w:r>
          </w:p>
        </w:tc>
      </w:tr>
      <w:tr>
        <w:tc>
          <w:tcPr>
            <w:tcW w:w="6236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</w:t>
            </w:r>
            <w:hyperlink w:history="0" r:id="rId23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      <w:r>
                <w:rPr>
                  <w:sz w:val="24"/>
                  <w:color w:val="0000ff"/>
                </w:rPr>
                <w:t xml:space="preserve">стандарта</w:t>
              </w:r>
            </w:hyperlink>
            <w:r>
              <w:rPr>
                <w:sz w:val="24"/>
              </w:rPr>
              <w:t xml:space="preserve"> среднего общего образования</w:t>
            </w:r>
          </w:p>
        </w:tc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5940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6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bookmarkStart w:id="115" w:name="P115"/>
    <w:bookmarkEnd w:id="115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обслуживание и эксплуатация технологического оборудования производств химических веществ;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контроль качества сырья, материалов и готовой продукции при производстве химических веществ;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планирование и организация работы коллектива производственного подразделения;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технологических процессов производства органических веществ (по выбору);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ведение технологических процессов производства неорганических веществ (по выбору).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"Математические методы решения прикладных профессиональных задач", "Экологические основы природопользования", "Общая и неорганическая химия", "Инженерная графика", "Электротехника и электроника", "Органическая химия", "Аналитическая химия", "Физическая и коллоидная химия", "Теоретические основы химической технологии", "Процессы и аппараты", "Основы автоматизации технологических процессов", "Основы экономики", "Информационные технологии в профессиональной деятельности", "Охрана труда".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8.02.14 Химическая технология производства химических соединений (далее соответственно - ФГОС СПО, образовательная программа, специальность) в соответствии с квалификацией специалиста среднего звена 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36" w:name="P136"/>
    <w:bookmarkEnd w:id="136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11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6211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обслуживание и эксплуатация технологического оборудования производств химических веществ</w:t>
            </w:r>
          </w:p>
        </w:tc>
        <w:tc>
          <w:tcPr>
            <w:tcW w:w="6211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Подготавливать к работе технологическое оборудование, инструменты, оснастку.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Поддерживать бесперебойную работу оборудования, технологических линий, коммуникаций.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Эксплуатировать оборудование при ведении технологического процесса с соблюдением правил техники безопасности.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Подготавливать оборудование к проведению ремонтных работ различного характера и принимать оборудование из ремонта.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контроль качества сырья, материалов и готовой продукции при производстве химических веществ</w:t>
            </w:r>
          </w:p>
        </w:tc>
        <w:tc>
          <w:tcPr>
            <w:tcW w:w="6211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Вести учет расхода используемых сырья, вспомогательных материалов, энергоресурсов.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Контролировать качество сырья, полуфабрикатов (полупродуктов) и готовой продукции на всех участках производства химических веществ.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Выявлять и анализировать причины возникновения технологического брака продукции.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Разрабатывать предложения и организовывать проведение мероприятий по предупреждению технологического брака продукции.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планирование и организация работы коллектива производственного подразделения</w:t>
            </w:r>
          </w:p>
        </w:tc>
        <w:tc>
          <w:tcPr>
            <w:tcW w:w="6211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3.1. Осуществлять планирование и координацию деятельности персонала по выполнению производственных заданий.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3.2. Организовывать своевременность проведения обучения безопасным методам труда, правилам технической эксплуатации оборудования, техники безопасности.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3.3. Контролировать выполнение правил техники безопасности, производственной и трудовой дисциплины, требований охраны труда промышленной и экологической безопасности.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3.4. Оценивать экономическую эффективность работы подразделения.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ведение технологических процессов производства органических веществ (по выбору)</w:t>
            </w:r>
          </w:p>
        </w:tc>
        <w:tc>
          <w:tcPr>
            <w:tcW w:w="6211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4.1. Получать продукты производства органических веществ заданного количества и качества.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4.2. Регулировать параметры технологических процессов в соответствии с технологической картой.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4.3. Выполнять требования охраны труда и безопасности на производстве.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ПК. 4.4. Рассчитывать технико-экономические показатели технологического процесса производства органических веществ.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4.5. Осуществлять плановую и аварийную остановку оборудования на основе нормативных правовых актов о порядке плановой и аварийной остановки оборудования.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ведение технологических процессов производства неорганических веществ (по выбору)</w:t>
            </w:r>
          </w:p>
        </w:tc>
        <w:tc>
          <w:tcPr>
            <w:tcW w:w="6211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4.1. Получать продукты производства неорганических веществ заданного количества и качества.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4.2. Регулировать параметры технологических процессов в соответствии с технологической картой.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4.3. Выполнять требования охраны труда и безопасности на производстве.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4.4. Рассчитывать технико-экономические показатели технологического процесса производства неорганических веществ.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4.5. Осуществлять плановую и аварийную остановку оборудования на основе нормативных правовых актов о порядке плановой и аварийной остановки оборудования.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5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</w:t>
      </w:r>
      <w:hyperlink w:history="0" r:id="rId24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Федеральный </w:t>
      </w:r>
      <w:hyperlink w:history="0" r:id="rId25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населения"; санитарные правила </w:t>
      </w:r>
      <w:hyperlink w:history="0" r:id="rId2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w:history="0" r:id="rId27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w:history="0" r:id="rId28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4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4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4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26 Химическое, химико-технологическое производство &lt;6&gt;.">
        <w:r>
          <w:rPr>
            <w:sz w:val="24"/>
            <w:color w:val="0000ff"/>
          </w:rPr>
          <w:t xml:space="preserve">пункте 1.14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w:history="0" r:id="rId29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Бюджетный </w:t>
      </w:r>
      <w:hyperlink w:history="0" r:id="rId30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15.11.2023 N 861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8439&amp;date=04.02.2025&amp;dst=100051&amp;field=134&amp;demo=2" TargetMode = "External"/>
	<Relationship Id="rId8" Type="http://schemas.openxmlformats.org/officeDocument/2006/relationships/hyperlink" Target="https://login.consultant.ru/link/?req=doc&amp;base=LAW&amp;n=481262&amp;date=04.02.2025&amp;dst=100072&amp;field=134&amp;demo=2" TargetMode = "External"/>
	<Relationship Id="rId9" Type="http://schemas.openxmlformats.org/officeDocument/2006/relationships/hyperlink" Target="https://login.consultant.ru/link/?req=doc&amp;base=LAW&amp;n=493177&amp;date=04.02.2025&amp;dst=484&amp;field=134&amp;demo=2" TargetMode = "External"/>
	<Relationship Id="rId10" Type="http://schemas.openxmlformats.org/officeDocument/2006/relationships/hyperlink" Target="https://login.consultant.ru/link/?req=doc&amp;base=LAW&amp;n=429099&amp;date=04.02.2025&amp;dst=100012&amp;field=134&amp;demo=2" TargetMode = "External"/>
	<Relationship Id="rId11" Type="http://schemas.openxmlformats.org/officeDocument/2006/relationships/hyperlink" Target="https://login.consultant.ru/link/?req=doc&amp;base=LAW&amp;n=493177&amp;date=04.02.2025&amp;dst=470&amp;field=134&amp;demo=2" TargetMode = "External"/>
	<Relationship Id="rId12" Type="http://schemas.openxmlformats.org/officeDocument/2006/relationships/hyperlink" Target="https://login.consultant.ru/link/?req=doc&amp;base=LAW&amp;n=429098&amp;date=04.02.2025&amp;dst=100012&amp;field=134&amp;demo=2" TargetMode = "External"/>
	<Relationship Id="rId13" Type="http://schemas.openxmlformats.org/officeDocument/2006/relationships/hyperlink" Target="https://login.consultant.ru/link/?req=doc&amp;base=LAW&amp;n=493177&amp;date=04.02.2025&amp;dst=477&amp;field=134&amp;demo=2" TargetMode = "External"/>
	<Relationship Id="rId14" Type="http://schemas.openxmlformats.org/officeDocument/2006/relationships/hyperlink" Target="https://login.consultant.ru/link/?req=doc&amp;base=LAW&amp;n=493177&amp;date=04.02.2025&amp;dst=484&amp;field=134&amp;demo=2" TargetMode = "External"/>
	<Relationship Id="rId15" Type="http://schemas.openxmlformats.org/officeDocument/2006/relationships/hyperlink" Target="https://login.consultant.ru/link/?req=doc&amp;base=LAW&amp;n=493177&amp;date=04.02.2025&amp;dst=100562&amp;field=134&amp;demo=2" TargetMode = "External"/>
	<Relationship Id="rId16" Type="http://schemas.openxmlformats.org/officeDocument/2006/relationships/hyperlink" Target="https://login.consultant.ru/link/?req=doc&amp;base=LAW&amp;n=470946&amp;date=04.02.2025&amp;dst=4&amp;field=134&amp;demo=2" TargetMode = "External"/>
	<Relationship Id="rId17" Type="http://schemas.openxmlformats.org/officeDocument/2006/relationships/hyperlink" Target="https://login.consultant.ru/link/?req=doc&amp;base=LAW&amp;n=470946&amp;date=04.02.2025&amp;dst=4&amp;field=134&amp;demo=2" TargetMode = "External"/>
	<Relationship Id="rId18" Type="http://schemas.openxmlformats.org/officeDocument/2006/relationships/hyperlink" Target="https://login.consultant.ru/link/?req=doc&amp;base=LAW&amp;n=494980&amp;date=04.02.2025&amp;dst=774&amp;field=134&amp;demo=2" TargetMode = "External"/>
	<Relationship Id="rId19" Type="http://schemas.openxmlformats.org/officeDocument/2006/relationships/hyperlink" Target="https://login.consultant.ru/link/?req=doc&amp;base=LAW&amp;n=494980&amp;date=04.02.2025&amp;dst=100249&amp;field=134&amp;demo=2" TargetMode = "External"/>
	<Relationship Id="rId20" Type="http://schemas.openxmlformats.org/officeDocument/2006/relationships/hyperlink" Target="https://login.consultant.ru/link/?req=doc&amp;base=LAW&amp;n=411930&amp;date=04.02.2025&amp;dst=100030&amp;field=134&amp;demo=2" TargetMode = "External"/>
	<Relationship Id="rId21" Type="http://schemas.openxmlformats.org/officeDocument/2006/relationships/hyperlink" Target="https://login.consultant.ru/link/?req=doc&amp;base=LAW&amp;n=214720&amp;date=04.02.2025&amp;dst=100100&amp;field=134&amp;demo=2" TargetMode = "External"/>
	<Relationship Id="rId22" Type="http://schemas.openxmlformats.org/officeDocument/2006/relationships/hyperlink" Target="https://login.consultant.ru/link/?req=doc&amp;base=LAW&amp;n=214720&amp;date=04.02.2025&amp;dst=100047&amp;field=134&amp;demo=2" TargetMode = "External"/>
	<Relationship Id="rId23" Type="http://schemas.openxmlformats.org/officeDocument/2006/relationships/hyperlink" Target="https://login.consultant.ru/link/?req=doc&amp;base=LAW&amp;n=470946&amp;date=04.02.2025&amp;dst=4&amp;field=134&amp;demo=2" TargetMode = "External"/>
	<Relationship Id="rId24" Type="http://schemas.openxmlformats.org/officeDocument/2006/relationships/hyperlink" Target="https://login.consultant.ru/link/?req=doc&amp;base=LAW&amp;n=494980&amp;date=04.02.2025&amp;dst=415&amp;field=134&amp;demo=2" TargetMode = "External"/>
	<Relationship Id="rId25" Type="http://schemas.openxmlformats.org/officeDocument/2006/relationships/hyperlink" Target="https://login.consultant.ru/link/?req=doc&amp;base=LAW&amp;n=494620&amp;date=04.02.2025&amp;demo=2" TargetMode = "External"/>
	<Relationship Id="rId26" Type="http://schemas.openxmlformats.org/officeDocument/2006/relationships/hyperlink" Target="https://login.consultant.ru/link/?req=doc&amp;base=LAW&amp;n=371594&amp;date=04.02.2025&amp;dst=100047&amp;field=134&amp;demo=2" TargetMode = "External"/>
	<Relationship Id="rId27" Type="http://schemas.openxmlformats.org/officeDocument/2006/relationships/hyperlink" Target="https://login.consultant.ru/link/?req=doc&amp;base=LAW&amp;n=367564&amp;date=04.02.2025&amp;dst=100037&amp;field=134&amp;demo=2" TargetMode = "External"/>
	<Relationship Id="rId28" Type="http://schemas.openxmlformats.org/officeDocument/2006/relationships/hyperlink" Target="https://login.consultant.ru/link/?req=doc&amp;base=LAW&amp;n=441707&amp;date=04.02.2025&amp;dst=100137&amp;field=134&amp;demo=2" TargetMode = "External"/>
	<Relationship Id="rId29" Type="http://schemas.openxmlformats.org/officeDocument/2006/relationships/hyperlink" Target="https://login.consultant.ru/link/?req=doc&amp;base=LAW&amp;n=494980&amp;date=04.02.2025&amp;demo=2" TargetMode = "External"/>
	<Relationship Id="rId30" Type="http://schemas.openxmlformats.org/officeDocument/2006/relationships/hyperlink" Target="https://login.consultant.ru/link/?req=doc&amp;base=LAW&amp;n=466790&amp;date=04.02.2025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15.11.2023 N 861
"Об утверждении федерального государственного образовательного стандарта среднего профессионального образования по специальности 18.02.14 Химическая технология производства химических соединений"
(Зарегистрировано в Минюсте России 15.12.2023 N 76435)</dc:title>
  <dcterms:created xsi:type="dcterms:W3CDTF">2025-02-04T20:13:32Z</dcterms:created>
</cp:coreProperties>
</file>