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30.11.2023 N 903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15.01.37 Слесарь-наладчик контрольно-измерительных приборов и автоматики"</w:t>
              <w:br/>
              <w:t xml:space="preserve">(Зарегистрировано в Минюсте России 25.12.2023 N 76635)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25 декабря 2023 г. N 76635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30 ноября 2023 г. N 903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15.01.37 СЛЕСАРЬ-НАЛАДЧИК КОНТРОЛЬНО-ИЗМЕРИТЕЛЬНЫХ</w:t>
      </w:r>
    </w:p>
    <w:p>
      <w:pPr>
        <w:pStyle w:val="2"/>
        <w:jc w:val="center"/>
      </w:pPr>
      <w:r>
        <w:rPr>
          <w:sz w:val="24"/>
        </w:rPr>
        <w:t xml:space="preserve">ПРИБОРОВ И АВТОМАТИКИ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7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9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15.01.37</w:t>
        </w:r>
      </w:hyperlink>
      <w:r>
        <w:rPr>
          <w:sz w:val="24"/>
        </w:rPr>
        <w:t xml:space="preserve"> Слесарь-наладчик контрольно-измерительных приборов и автоматики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10" w:tooltip="Приказ Минобрнауки России от 02.08.2013 N 682 (ред. от 01.09.2022) &quot;Об утверждении федерального государственного образовательного стандарта среднего профессионального образования по профессии 220703.02 Слесарь по контрольно-измерительным приборам и автоматике&quot; (Зарегистрировано в Минюсте России 20.08.2013 N 29575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11" w:tooltip="Приказ Минобрнауки РФ от 21.12.2009 N 740 (ред. от 26.11.2010) &quot;Об установлении соответствия профессий начального профессионального образования, Перечень которых утвержден Приказом Министерства образования и науки Российской Федерации от 28 сентября 2009 г. N 354, профессиям начального профессионального образования, Перечень которых утвержден Постановлением Правительства Российской Федерации от 8 декабря 1999 г. N 1362&quot; (Зарегистрировано в Минюсте РФ 04.02.2010 N 16261) {КонсультантПлюс}">
        <w:r>
          <w:rPr>
            <w:sz w:val="24"/>
            <w:color w:val="0000ff"/>
          </w:rPr>
          <w:t xml:space="preserve">220703.02</w:t>
        </w:r>
      </w:hyperlink>
      <w:r>
        <w:rPr>
          <w:sz w:val="24"/>
        </w:rPr>
        <w:t xml:space="preserve"> Слесарь по контрольно-измерительным приборам и автоматике, утвержденным приказом Министерства образования и науки Российской Федерации от 2 августа 2013 г. N 682 (зарегистрирован Министерством юстиции Российской Федерации 20 августа 2013 г., регистрационный N 29575), с изменениями, внесенными приказом Министерства образования и науки Российской Федерации от 9 апреля 2015 г. N 389 (зарегистрирован Министерством юстиции Российской Федерации 8 мая 2015 г., регистрационный N 37216),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и федеральным государственным образовательным </w:t>
      </w:r>
      <w:hyperlink w:history="0" r:id="rId12" w:tooltip="Приказ Минобрнауки России от 09.12.2016 N 1579 (ред. от 01.09.2022) &quot;Об утверждении федерального государственного образовательного стандарта среднего профессионального образования по профессии 15.01.31 Мастер контрольно-измерительных приборов и автоматики&quot; (Зарегистрировано в Минюсте России 20.12.2016 N 44801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13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15.01.31</w:t>
        </w:r>
      </w:hyperlink>
      <w:r>
        <w:rPr>
          <w:sz w:val="24"/>
        </w:rPr>
        <w:t xml:space="preserve"> Мастер контрольно-измерительных приборов и автоматики, утвержденным приказом Министерства образования и науки Российской Федерации от 9 декабря 2016 г. N 1579 (зарегистрирован Министерством юстиции Российской Федерации 20 декабря 2016 г., регистрационный N 44801), с изменениями, внесенными приказами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 и от 1 сентября 2022 г. N 796 (зарегистрирован Министерством юстиции Российской Федерации 11 октября 2022 г., регистрационный N 70461), прекращается с 31 декабря 2024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С.С.КРАВЦОВ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30 ноября 2023 г. N 903</w:t>
      </w:r>
    </w:p>
    <w:p>
      <w:pPr>
        <w:pStyle w:val="0"/>
        <w:jc w:val="both"/>
      </w:pPr>
      <w:r>
        <w:rPr>
          <w:sz w:val="24"/>
        </w:rPr>
      </w:r>
    </w:p>
    <w:bookmarkStart w:id="33" w:name="P33"/>
    <w:bookmarkEnd w:id="33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15.01.37 СЛЕСАРЬ-НАЛАДЧИК КОНТРОЛЬНО-ИЗМЕРИТЕЛЬНЫХ</w:t>
      </w:r>
    </w:p>
    <w:p>
      <w:pPr>
        <w:pStyle w:val="2"/>
        <w:jc w:val="center"/>
      </w:pPr>
      <w:r>
        <w:rPr>
          <w:sz w:val="24"/>
        </w:rPr>
        <w:t xml:space="preserve">ПРИБОРОВ И АВТОМАТИКИ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</w:t>
      </w:r>
      <w:hyperlink w:history="0" r:id="rId14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15.01.37</w:t>
        </w:r>
      </w:hyperlink>
      <w:r>
        <w:rPr>
          <w:sz w:val="24"/>
        </w:rPr>
        <w:t xml:space="preserve"> Слесарь-наладчик контрольно-измерительных приборов и автоматики (далее соответственно - ФГОС СПО, образовательная программа, профессия) в соответствии с квалификацией квалифицированного рабочего, служащего "слесарь-наладчик контрольно-измерительных приборов и автоматики"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5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профессий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6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 &lt;2&gt; и ФГОС СПО с учетом получаемой профессии.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7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 и очно-заочной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18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19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- 1 год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форме,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bookmarkStart w:id="70" w:name="P70"/>
    <w:bookmarkEnd w:id="70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w:history="0" r:id="rId20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40</w:t>
        </w:r>
      </w:hyperlink>
      <w:r>
        <w:rPr>
          <w:sz w:val="24"/>
        </w:rPr>
        <w:t xml:space="preserve"> Сквозные виды профессиональной деятельности в промышленности &lt;5&gt;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21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1.14. При разработке образовательной программы образовательная организация устанавливает направленность, которая соответствует профессии в целом, с учетом соответствующей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</w:t>
      </w:r>
      <w:hyperlink w:history="0" w:anchor="P86" w:tooltip="Структура и объем образовательной программы">
        <w:r>
          <w:rPr>
            <w:sz w:val="24"/>
            <w:color w:val="0000ff"/>
          </w:rPr>
          <w:t xml:space="preserve">(таблица N 1)</w:t>
        </w:r>
      </w:hyperlink>
      <w:r>
        <w:rPr>
          <w:sz w:val="24"/>
        </w:rPr>
        <w:t xml:space="preserve"> включают: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bookmarkStart w:id="86" w:name="P86"/>
    <w:bookmarkEnd w:id="86"/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59"/>
        <w:gridCol w:w="4963"/>
      </w:tblGrid>
      <w:tr>
        <w:tc>
          <w:tcPr>
            <w:tcW w:w="505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496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5059" w:type="dxa"/>
          </w:tcPr>
          <w:p>
            <w:pPr>
              <w:pStyle w:val="0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496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612</w:t>
            </w:r>
          </w:p>
        </w:tc>
      </w:tr>
      <w:tr>
        <w:tc>
          <w:tcPr>
            <w:tcW w:w="5059" w:type="dxa"/>
          </w:tcPr>
          <w:p>
            <w:pPr>
              <w:pStyle w:val="0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496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540</w:t>
            </w:r>
          </w:p>
        </w:tc>
      </w:tr>
      <w:tr>
        <w:tc>
          <w:tcPr>
            <w:tcW w:w="5059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496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36</w:t>
            </w:r>
          </w:p>
        </w:tc>
      </w:tr>
      <w:tr>
        <w:tc>
          <w:tcPr>
            <w:gridSpan w:val="2"/>
            <w:tcW w:w="1002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5059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496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1476</w:t>
            </w:r>
          </w:p>
        </w:tc>
      </w:tr>
      <w:tr>
        <w:tc>
          <w:tcPr>
            <w:tcW w:w="5059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96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2952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0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80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20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профессиональных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1" w:name="P111"/>
    <w:bookmarkEnd w:id="111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монтажа контрольно-измерительных приборов и электрических схем систем автоматики;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ведение наладки, юстировки и сдача в эксплуатацию контрольно-измерительных приборов и электрических схем систем автоматики;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ведение технического обслуживания, эксплуатации и ремонта контрольно-измерительных приборов и электрических схем систем автоматики.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"Техническая графика", "Материаловедение", "Допуски, посадки и технические измерения", "Основы электротехники и электроники", "Технология выполнения слесарных и сборочных работ".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8 зачетных единиц.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5.01.37 Слесарь-наладчик контрольно-измерительных приборов и автоматики (далее соответственно - ФГОС СПО, образовательная программа, профессия) в соответствии с квалификацией квалифицированного р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30" w:name="P130"/>
    <w:bookmarkEnd w:id="130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061"/>
        <w:gridCol w:w="6009"/>
      </w:tblGrid>
      <w:tr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600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600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</w:tr>
      <w:tr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монтажа контрольно-измерительных приборов и электрических схем систем автоматики</w:t>
            </w:r>
          </w:p>
        </w:tc>
        <w:tc>
          <w:tcPr>
            <w:tcW w:w="6009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Осуществлять подготовку к использованию инструмента, оборудования и приспособлений.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Определять последовательность и оптимальные способы монтажа контрольно-измерительных приборов и электрических схем различных систем автоматики.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Производить монтаж и демонтаж, сборку и разборку контрольно-измерительных приборов, электрических схем различных систем автоматики, систем управления оборудованием на базе микропроцессорной техники.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1.4. Осуществлять слесарную обработку, восстановление и замену поврежденных деталей и узлов контрольно-измерительных приборов, монтаж и устранение неисправностей электрических схем систем автоматики.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1.5. Читать электрические схемы подключения контрольно-измерительных приборов и систем автоматики.</w:t>
            </w:r>
          </w:p>
        </w:tc>
      </w:tr>
      <w:tr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ведение наладки, юстировки и сдача в эксплуатацию контрольно-измерительных приборов и электрических схем систем автоматики</w:t>
            </w:r>
          </w:p>
        </w:tc>
        <w:tc>
          <w:tcPr>
            <w:tcW w:w="6009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Определять последовательность и требования к основным этапам пусконаладочных работ контрольно-измерительных приборов и систем автоматики на основе инструкций изготовителя и нормативно-технических документов.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Выполнять пусконаладочные работы контрольно-измерительных приборов и систем автоматики.</w:t>
            </w:r>
          </w:p>
        </w:tc>
      </w:tr>
      <w:tr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ведение технического обслуживания, эксплуатации и ремонта контрольно-измерительных приборов и электрических схем систем автоматики</w:t>
            </w:r>
          </w:p>
        </w:tc>
        <w:tc>
          <w:tcPr>
            <w:tcW w:w="6009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3.1. Осуществлять подготовку к использованию оборудования и устройств для поверки, калибровки и проверки контрольно-измерительных приборов и систем автоматики.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3.2. Определять последовательность и оптимальные режимы технического обслуживания контрольно-измерительных приборов и систем автоматики.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3.3. Осуществлять поверку, калибровку и проверку контрольно-измерительных приборов и систем автоматики.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3.4. Осуществлять поиск и выявление причин неисправностей контрольно-измерительных приборов и систем автоматики.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3.5. Разрабатывать простые схемы работы и регулирования контрольно-измерительных приборов и систем автоматики.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3.6. Осуществлять программирование и параметризацию контрольно-измерительных приборов.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22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Федеральный </w:t>
      </w:r>
      <w:hyperlink w:history="0" r:id="rId23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4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СП 2.4.3648-20</w:t>
        </w:r>
      </w:hyperlink>
      <w:r>
        <w:rPr>
          <w:sz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25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СанПиН 2.3/2.4.3590-20</w:t>
        </w:r>
      </w:hyperlink>
      <w:r>
        <w:rPr>
          <w:sz w:val="24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26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СанПиН 1.2.3685-21</w:t>
        </w:r>
      </w:hyperlink>
      <w:r>
        <w:rPr>
          <w:sz w:val="24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history="0" w:anchor="P70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0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0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w:history="0" r:id="rId27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Бюджетный </w:t>
      </w:r>
      <w:hyperlink w:history="0" r:id="rId28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30.11.2023 N 903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8439&amp;date=04.02.2025&amp;dst=100051&amp;field=134&amp;demo=2" TargetMode = "External"/>
	<Relationship Id="rId8" Type="http://schemas.openxmlformats.org/officeDocument/2006/relationships/hyperlink" Target="https://login.consultant.ru/link/?req=doc&amp;base=LAW&amp;n=481262&amp;date=04.02.2025&amp;dst=100072&amp;field=134&amp;demo=2" TargetMode = "External"/>
	<Relationship Id="rId9" Type="http://schemas.openxmlformats.org/officeDocument/2006/relationships/hyperlink" Target="https://login.consultant.ru/link/?req=doc&amp;base=LAW&amp;n=493177&amp;date=04.02.2025&amp;dst=535&amp;field=134&amp;demo=2" TargetMode = "External"/>
	<Relationship Id="rId10" Type="http://schemas.openxmlformats.org/officeDocument/2006/relationships/hyperlink" Target="https://login.consultant.ru/link/?req=doc&amp;base=LAW&amp;n=429132&amp;date=04.02.2025&amp;dst=100012&amp;field=134&amp;demo=2" TargetMode = "External"/>
	<Relationship Id="rId11" Type="http://schemas.openxmlformats.org/officeDocument/2006/relationships/hyperlink" Target="https://login.consultant.ru/link/?req=doc&amp;base=LAW&amp;n=109535&amp;date=04.02.2025&amp;dst=100253&amp;field=134&amp;demo=2" TargetMode = "External"/>
	<Relationship Id="rId12" Type="http://schemas.openxmlformats.org/officeDocument/2006/relationships/hyperlink" Target="https://login.consultant.ru/link/?req=doc&amp;base=LAW&amp;n=429104&amp;date=04.02.2025&amp;dst=100010&amp;field=134&amp;demo=2" TargetMode = "External"/>
	<Relationship Id="rId13" Type="http://schemas.openxmlformats.org/officeDocument/2006/relationships/hyperlink" Target="https://login.consultant.ru/link/?req=doc&amp;base=LAW&amp;n=493177&amp;date=04.02.2025&amp;dst=531&amp;field=134&amp;demo=2" TargetMode = "External"/>
	<Relationship Id="rId14" Type="http://schemas.openxmlformats.org/officeDocument/2006/relationships/hyperlink" Target="https://login.consultant.ru/link/?req=doc&amp;base=LAW&amp;n=493177&amp;date=04.02.2025&amp;dst=535&amp;field=134&amp;demo=2" TargetMode = "External"/>
	<Relationship Id="rId15" Type="http://schemas.openxmlformats.org/officeDocument/2006/relationships/hyperlink" Target="https://login.consultant.ru/link/?req=doc&amp;base=LAW&amp;n=493177&amp;date=04.02.2025&amp;dst=100022&amp;field=134&amp;demo=2" TargetMode = "External"/>
	<Relationship Id="rId16" Type="http://schemas.openxmlformats.org/officeDocument/2006/relationships/hyperlink" Target="https://login.consultant.ru/link/?req=doc&amp;base=LAW&amp;n=470946&amp;date=04.02.2025&amp;dst=4&amp;field=134&amp;demo=2" TargetMode = "External"/>
	<Relationship Id="rId17" Type="http://schemas.openxmlformats.org/officeDocument/2006/relationships/hyperlink" Target="https://login.consultant.ru/link/?req=doc&amp;base=LAW&amp;n=470946&amp;date=04.02.2025&amp;dst=4&amp;field=134&amp;demo=2" TargetMode = "External"/>
	<Relationship Id="rId18" Type="http://schemas.openxmlformats.org/officeDocument/2006/relationships/hyperlink" Target="https://login.consultant.ru/link/?req=doc&amp;base=LAW&amp;n=494980&amp;date=04.02.2025&amp;dst=774&amp;field=134&amp;demo=2" TargetMode = "External"/>
	<Relationship Id="rId19" Type="http://schemas.openxmlformats.org/officeDocument/2006/relationships/hyperlink" Target="https://login.consultant.ru/link/?req=doc&amp;base=LAW&amp;n=494980&amp;date=04.02.2025&amp;dst=100249&amp;field=134&amp;demo=2" TargetMode = "External"/>
	<Relationship Id="rId20" Type="http://schemas.openxmlformats.org/officeDocument/2006/relationships/hyperlink" Target="https://login.consultant.ru/link/?req=doc&amp;base=LAW&amp;n=214720&amp;date=04.02.2025&amp;dst=100116&amp;field=134&amp;demo=2" TargetMode = "External"/>
	<Relationship Id="rId21" Type="http://schemas.openxmlformats.org/officeDocument/2006/relationships/hyperlink" Target="https://login.consultant.ru/link/?req=doc&amp;base=LAW&amp;n=214720&amp;date=04.02.2025&amp;dst=100047&amp;field=134&amp;demo=2" TargetMode = "External"/>
	<Relationship Id="rId22" Type="http://schemas.openxmlformats.org/officeDocument/2006/relationships/hyperlink" Target="https://login.consultant.ru/link/?req=doc&amp;base=LAW&amp;n=494980&amp;date=04.02.2025&amp;dst=415&amp;field=134&amp;demo=2" TargetMode = "External"/>
	<Relationship Id="rId23" Type="http://schemas.openxmlformats.org/officeDocument/2006/relationships/hyperlink" Target="https://login.consultant.ru/link/?req=doc&amp;base=LAW&amp;n=494620&amp;date=04.02.2025&amp;demo=2" TargetMode = "External"/>
	<Relationship Id="rId24" Type="http://schemas.openxmlformats.org/officeDocument/2006/relationships/hyperlink" Target="https://login.consultant.ru/link/?req=doc&amp;base=LAW&amp;n=371594&amp;date=04.02.2025&amp;dst=100047&amp;field=134&amp;demo=2" TargetMode = "External"/>
	<Relationship Id="rId25" Type="http://schemas.openxmlformats.org/officeDocument/2006/relationships/hyperlink" Target="https://login.consultant.ru/link/?req=doc&amp;base=LAW&amp;n=367564&amp;date=04.02.2025&amp;dst=100037&amp;field=134&amp;demo=2" TargetMode = "External"/>
	<Relationship Id="rId26" Type="http://schemas.openxmlformats.org/officeDocument/2006/relationships/hyperlink" Target="https://login.consultant.ru/link/?req=doc&amp;base=LAW&amp;n=441707&amp;date=04.02.2025&amp;dst=100137&amp;field=134&amp;demo=2" TargetMode = "External"/>
	<Relationship Id="rId27" Type="http://schemas.openxmlformats.org/officeDocument/2006/relationships/hyperlink" Target="https://login.consultant.ru/link/?req=doc&amp;base=LAW&amp;n=494980&amp;date=04.02.2025&amp;demo=2" TargetMode = "External"/>
	<Relationship Id="rId28" Type="http://schemas.openxmlformats.org/officeDocument/2006/relationships/hyperlink" Target="https://login.consultant.ru/link/?req=doc&amp;base=LAW&amp;n=466790&amp;date=04.02.2025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30.11.2023 N 903
"Об утверждении федерального государственного образовательного стандарта среднего профессионального образования по профессии 15.01.37 Слесарь-наладчик контрольно-измерительных приборов и автоматики"
(Зарегистрировано в Минюсте России 25.12.2023 N 76635)</dc:title>
  <dcterms:created xsi:type="dcterms:W3CDTF">2025-02-04T20:09:48Z</dcterms:created>
</cp:coreProperties>
</file>