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  <w:r w:rsidR="00457B63">
        <w:rPr>
          <w:rFonts w:ascii="Times New Roman" w:eastAsia="Times New Roman" w:hAnsi="Times New Roman" w:cs="Times New Roman"/>
          <w:b/>
        </w:rPr>
        <w:t>№__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5D6D04">
        <w:rPr>
          <w:rFonts w:ascii="Times New Roman" w:eastAsia="Times New Roman" w:hAnsi="Times New Roman" w:cs="Times New Roman"/>
        </w:rPr>
        <w:t xml:space="preserve"> </w:t>
      </w:r>
      <w:r w:rsidR="005D6D04" w:rsidRPr="005D6D04">
        <w:rPr>
          <w:rFonts w:ascii="Times New Roman" w:eastAsia="Times New Roman" w:hAnsi="Times New Roman" w:cs="Times New Roman"/>
          <w:b/>
        </w:rPr>
        <w:t>Суп молочный с макаронными изделиями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5D6D04">
        <w:rPr>
          <w:rFonts w:ascii="Times New Roman" w:eastAsia="Times New Roman" w:hAnsi="Times New Roman" w:cs="Times New Roman"/>
        </w:rPr>
        <w:t>омер рецептуры: 93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FB77B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FB77B0">
        <w:rPr>
          <w:rFonts w:ascii="Times New Roman" w:eastAsia="Times New Roman" w:hAnsi="Times New Roman" w:cs="Times New Roman"/>
        </w:rPr>
        <w:t xml:space="preserve">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D62F17">
        <w:rPr>
          <w:rFonts w:ascii="Times New Roman" w:eastAsia="Times New Roman" w:hAnsi="Times New Roman" w:cs="Times New Roman"/>
        </w:rPr>
        <w:t>4</w:t>
      </w:r>
    </w:p>
    <w:p w:rsidR="005A7AC0" w:rsidRDefault="00FB77B0" w:rsidP="00FB77B0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138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FB77B0" w:rsidTr="00D62F17">
        <w:trPr>
          <w:trHeight w:val="1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FB77B0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FB77B0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FB77B0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FB77B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FB77B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FB77B0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FB77B0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FB77B0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77B0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FB77B0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FB77B0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FB77B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FB77B0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FB77B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FB77B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FB77B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FB77B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476967" w:rsidRPr="00FB77B0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5D6D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hAnsi="Times New Roman" w:cs="Times New Roman"/>
              </w:rPr>
              <w:t xml:space="preserve">Молоко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  <w:tr w:rsidR="00476967" w:rsidRPr="00FB77B0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FB77B0" w:rsidRDefault="005D6D04" w:rsidP="00D62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hAnsi="Times New Roman" w:cs="Times New Roman"/>
              </w:rPr>
              <w:t xml:space="preserve">Вода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B77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B77B0">
              <w:rPr>
                <w:rFonts w:ascii="Times New Roman" w:hAnsi="Times New Roman" w:cs="Times New Roman"/>
              </w:rPr>
              <w:t>5</w:t>
            </w:r>
          </w:p>
        </w:tc>
      </w:tr>
      <w:tr w:rsidR="00476967" w:rsidRPr="00FB77B0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073A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3A72">
              <w:rPr>
                <w:rFonts w:ascii="Times New Roman" w:hAnsi="Times New Roman" w:cs="Times New Roman"/>
                <w:u w:val="single"/>
              </w:rPr>
              <w:t>В</w:t>
            </w:r>
            <w:r w:rsidR="005D6D04" w:rsidRPr="00073A72">
              <w:rPr>
                <w:rFonts w:ascii="Times New Roman" w:hAnsi="Times New Roman" w:cs="Times New Roman"/>
                <w:u w:val="single"/>
              </w:rPr>
              <w:t>ермишель</w:t>
            </w:r>
            <w:r w:rsidR="005D6D04" w:rsidRPr="00FB77B0">
              <w:rPr>
                <w:rFonts w:ascii="Times New Roman" w:hAnsi="Times New Roman" w:cs="Times New Roman"/>
              </w:rPr>
              <w:t xml:space="preserve">, фигурные изделия, макароны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62F17" w:rsidRPr="00FB77B0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FB77B0" w:rsidRDefault="005D6D0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hAnsi="Times New Roman" w:cs="Times New Roman"/>
              </w:rPr>
              <w:t xml:space="preserve">Сахар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FB77B0" w:rsidRPr="00FB77B0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B77B0" w:rsidRPr="00FB77B0" w:rsidRDefault="00FB77B0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FB77B0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B77B0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62F17" w:rsidRPr="00FB77B0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FB77B0" w:rsidRDefault="005D6D0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D62F17" w:rsidRPr="00FB77B0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FB77B0" w:rsidRDefault="005D6D04" w:rsidP="003C288C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FB77B0">
              <w:rPr>
                <w:rFonts w:ascii="Times New Roman" w:hAnsi="Times New Roman" w:cs="Times New Roman"/>
              </w:rPr>
              <w:t xml:space="preserve"> 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FB77B0" w:rsidRDefault="00F2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77B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FB77B0" w:rsidRDefault="00FB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22CBB" w:rsidRPr="00FB77B0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FB77B0" w:rsidRDefault="00FB77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FB77B0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FB77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57B63" w:rsidP="003C6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C63E9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4,28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83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161,62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B77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B77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B77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B77B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C6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57B63">
              <w:rPr>
                <w:rFonts w:ascii="Times New Roman" w:hAnsi="Times New Roman" w:cs="Times New Roman"/>
              </w:rPr>
              <w:t>3,21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83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202,03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B77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B77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B77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457B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93307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  <w:r w:rsidR="005D6D04">
        <w:rPr>
          <w:rStyle w:val="FontStyle14"/>
          <w:sz w:val="22"/>
          <w:szCs w:val="22"/>
        </w:rPr>
        <w:t xml:space="preserve"> </w:t>
      </w:r>
    </w:p>
    <w:p w:rsidR="005D6D04" w:rsidRDefault="005D6D04" w:rsidP="006C6039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F22CBB">
        <w:rPr>
          <w:rStyle w:val="FontStyle14"/>
          <w:b w:val="0"/>
          <w:sz w:val="22"/>
          <w:szCs w:val="22"/>
        </w:rPr>
        <w:t>Макаронные изделия варят в воде до полуготовности (макароны-15-20 мин, вермишель, 5-8 мин), воду сливают, а макаронные изделия закладывают в кипящую смесь молока и воды и, периодически помешивая, варят до готовности. Заправляют солью, сахаром, сливочным маслом.</w:t>
      </w:r>
    </w:p>
    <w:p w:rsidR="005A6804" w:rsidRDefault="005A6804" w:rsidP="005D6D04">
      <w:pPr>
        <w:pStyle w:val="Style5"/>
        <w:widowControl/>
        <w:ind w:firstLine="540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FB77B0" w:rsidRPr="00F22CBB" w:rsidRDefault="00FB77B0" w:rsidP="005D6D04">
      <w:pPr>
        <w:pStyle w:val="Style5"/>
        <w:widowControl/>
        <w:ind w:firstLine="540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F22CBB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933079">
        <w:rPr>
          <w:rStyle w:val="FontStyle15"/>
          <w:sz w:val="22"/>
          <w:szCs w:val="22"/>
        </w:rPr>
        <w:t>:</w:t>
      </w:r>
      <w:r w:rsidR="00933079" w:rsidRPr="00330DE0">
        <w:rPr>
          <w:rStyle w:val="FontStyle15"/>
          <w:i w:val="0"/>
          <w:sz w:val="22"/>
          <w:szCs w:val="22"/>
        </w:rPr>
        <w:t xml:space="preserve"> </w:t>
      </w:r>
      <w:r w:rsidR="005D6D04">
        <w:rPr>
          <w:rStyle w:val="FontStyle15"/>
          <w:i w:val="0"/>
          <w:sz w:val="22"/>
          <w:szCs w:val="22"/>
        </w:rPr>
        <w:t>в жидкой части супа распределены макаронные изделия, сохранившие форму, на поверхности – сливочное масло</w:t>
      </w:r>
    </w:p>
    <w:p w:rsidR="001D7CB9" w:rsidRPr="006F0EA5" w:rsidRDefault="001D7CB9" w:rsidP="00F22CBB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F22CBB" w:rsidRPr="00F22CBB">
        <w:rPr>
          <w:rStyle w:val="FontStyle15"/>
          <w:i w:val="0"/>
          <w:sz w:val="22"/>
          <w:szCs w:val="22"/>
        </w:rPr>
        <w:t>макаронных изделий - мягкая</w:t>
      </w:r>
    </w:p>
    <w:p w:rsidR="001D7CB9" w:rsidRPr="006F0EA5" w:rsidRDefault="001D7CB9" w:rsidP="00F22CBB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6F0EA5">
        <w:rPr>
          <w:rStyle w:val="FontStyle15"/>
          <w:sz w:val="22"/>
          <w:szCs w:val="22"/>
        </w:rPr>
        <w:t xml:space="preserve"> </w:t>
      </w:r>
      <w:r w:rsidR="00F22CBB" w:rsidRPr="00F22CBB">
        <w:rPr>
          <w:rStyle w:val="FontStyle15"/>
          <w:i w:val="0"/>
          <w:sz w:val="22"/>
          <w:szCs w:val="22"/>
        </w:rPr>
        <w:t xml:space="preserve">супа – </w:t>
      </w:r>
      <w:proofErr w:type="spellStart"/>
      <w:r w:rsidR="00F22CBB" w:rsidRPr="00F22CBB">
        <w:rPr>
          <w:rStyle w:val="FontStyle15"/>
          <w:i w:val="0"/>
          <w:sz w:val="22"/>
          <w:szCs w:val="22"/>
        </w:rPr>
        <w:t>молочно</w:t>
      </w:r>
      <w:proofErr w:type="spellEnd"/>
      <w:r w:rsidR="00F22CBB" w:rsidRPr="00F22CBB">
        <w:rPr>
          <w:rStyle w:val="FontStyle15"/>
          <w:i w:val="0"/>
          <w:sz w:val="22"/>
          <w:szCs w:val="22"/>
        </w:rPr>
        <w:t xml:space="preserve"> – белый, сливочного масла - желтый</w:t>
      </w:r>
    </w:p>
    <w:p w:rsidR="001D7CB9" w:rsidRPr="00DF69C0" w:rsidRDefault="001D7CB9" w:rsidP="00F22CBB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F22CBB" w:rsidRPr="00F22CBB">
        <w:rPr>
          <w:rStyle w:val="FontStyle15"/>
          <w:i w:val="0"/>
          <w:sz w:val="22"/>
          <w:szCs w:val="22"/>
        </w:rPr>
        <w:t>молока и сливочного масла, умеренно сладкий</w:t>
      </w:r>
    </w:p>
    <w:p w:rsidR="001D7CB9" w:rsidRDefault="001D7CB9" w:rsidP="00F22CBB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9B0804">
        <w:rPr>
          <w:rStyle w:val="FontStyle17"/>
          <w:i w:val="0"/>
          <w:sz w:val="22"/>
          <w:szCs w:val="22"/>
        </w:rPr>
        <w:t xml:space="preserve"> продуктов</w:t>
      </w:r>
      <w:r w:rsidR="00F22CBB">
        <w:rPr>
          <w:rStyle w:val="FontStyle17"/>
          <w:i w:val="0"/>
          <w:sz w:val="22"/>
          <w:szCs w:val="22"/>
        </w:rPr>
        <w:t xml:space="preserve">, </w:t>
      </w:r>
      <w:r w:rsidR="009B0804">
        <w:rPr>
          <w:rStyle w:val="FontStyle17"/>
          <w:i w:val="0"/>
          <w:sz w:val="22"/>
          <w:szCs w:val="22"/>
        </w:rPr>
        <w:t>входящих в суп</w:t>
      </w:r>
    </w:p>
    <w:p w:rsidR="00FB77B0" w:rsidRDefault="00FB77B0" w:rsidP="00F22CBB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FB77B0" w:rsidRPr="001D7CB9" w:rsidRDefault="00FB77B0" w:rsidP="00F22CBB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330DE0">
      <w:pPr>
        <w:pStyle w:val="Style8"/>
        <w:widowControl/>
        <w:jc w:val="both"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FB77B0" w:rsidRDefault="00FB77B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FB77B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73A72"/>
    <w:rsid w:val="0009004D"/>
    <w:rsid w:val="00135361"/>
    <w:rsid w:val="001D7CB9"/>
    <w:rsid w:val="00310D40"/>
    <w:rsid w:val="00330DE0"/>
    <w:rsid w:val="00377DD5"/>
    <w:rsid w:val="003C288C"/>
    <w:rsid w:val="003C63E9"/>
    <w:rsid w:val="00435065"/>
    <w:rsid w:val="00457B63"/>
    <w:rsid w:val="0046216A"/>
    <w:rsid w:val="00463EA5"/>
    <w:rsid w:val="00476967"/>
    <w:rsid w:val="004A3281"/>
    <w:rsid w:val="005004FB"/>
    <w:rsid w:val="005A6804"/>
    <w:rsid w:val="005A7AC0"/>
    <w:rsid w:val="005D6D04"/>
    <w:rsid w:val="006C6039"/>
    <w:rsid w:val="006F0EA5"/>
    <w:rsid w:val="006F5A65"/>
    <w:rsid w:val="007E5E19"/>
    <w:rsid w:val="008B24A3"/>
    <w:rsid w:val="00933079"/>
    <w:rsid w:val="00960BAF"/>
    <w:rsid w:val="00971172"/>
    <w:rsid w:val="009B0804"/>
    <w:rsid w:val="00A22B01"/>
    <w:rsid w:val="00A575A7"/>
    <w:rsid w:val="00A57C4C"/>
    <w:rsid w:val="00B232E4"/>
    <w:rsid w:val="00C04A3E"/>
    <w:rsid w:val="00C838F4"/>
    <w:rsid w:val="00C85F1A"/>
    <w:rsid w:val="00CC219F"/>
    <w:rsid w:val="00D62F17"/>
    <w:rsid w:val="00DF69C0"/>
    <w:rsid w:val="00EF5409"/>
    <w:rsid w:val="00F22CBB"/>
    <w:rsid w:val="00FA7DDF"/>
    <w:rsid w:val="00FB77B0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FB77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FB77B0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6C6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60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FB77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FB77B0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6C6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6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4D3CB-376D-4DA7-9B55-C537C67E5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2021-10-30T13:28:00Z</cp:lastPrinted>
  <dcterms:created xsi:type="dcterms:W3CDTF">2021-11-08T14:30:00Z</dcterms:created>
  <dcterms:modified xsi:type="dcterms:W3CDTF">2021-11-08T14:30:00Z</dcterms:modified>
</cp:coreProperties>
</file>