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numbering.xml" ContentType="application/vnd.openxmlformats-officedocument.wordprocessingml.numbering+xml"/>
  <Override PartName="/word/header1.xml" ContentType="application/vnd.openxmlformats-officedocument.wordprocessingml.header+xml"/>
  <Override PartName="/word/styles.xml" ContentType="application/vnd.openxmlformats-officedocument.wordprocessingml.styles+xml"/>
  <Override PartName="/word/fontTable.xml" ContentType="application/vnd.openxmlformats-officedocument.wordprocessingml.fontTable+xml"/>
  <Override PartName="/word/media/image1.png" ContentType="image/png"/>
  <Override PartName="/word/settings.xml" ContentType="application/vnd.openxmlformats-officedocument.wordprocessingml.settings+xml"/>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31"/>
        <w:bidi w:val="0"/>
        <w:rPr/>
      </w:pPr>
      <w:r>
        <w:rPr/>
        <w:t>Зарегистрировано в Минюсте России 23 декабря 2016 г. N 44915</w:t>
      </w:r>
    </w:p>
    <w:p>
      <w:pPr>
        <w:pStyle w:val="Style31"/>
        <w:bidi w:val="0"/>
        <w:spacing w:lineRule="atLeast" w:line="285" w:before="165" w:after="0"/>
        <w:jc w:val="both"/>
        <w:rPr>
          <w:b w:val="false"/>
        </w:rPr>
      </w:pPr>
      <w:r>
        <w:rPr>
          <w:b w:val="false"/>
        </w:rPr>
        <w:t xml:space="preserve">------------------------------------------------------------------ </w:t>
      </w:r>
    </w:p>
    <w:p>
      <w:pPr>
        <w:pStyle w:val="Style31"/>
        <w:bidi w:val="0"/>
        <w:spacing w:lineRule="atLeast" w:line="285" w:before="0" w:after="283"/>
        <w:jc w:val="both"/>
        <w:rPr/>
      </w:pPr>
      <w:r>
        <w:rPr/>
        <w:t xml:space="preserve">  </w:t>
      </w:r>
    </w:p>
    <w:p>
      <w:pPr>
        <w:pStyle w:val="Style31"/>
        <w:bidi w:val="0"/>
        <w:spacing w:lineRule="auto" w:line="312" w:before="0" w:after="283"/>
        <w:jc w:val="center"/>
        <w:rPr>
          <w:rFonts w:ascii="Arial" w:hAnsi="Arial"/>
          <w:b/>
          <w:sz w:val="24"/>
        </w:rPr>
      </w:pPr>
      <w:r>
        <w:rPr>
          <w:rFonts w:ascii="Arial" w:hAnsi="Arial"/>
          <w:b/>
          <w:sz w:val="24"/>
        </w:rPr>
        <w:t xml:space="preserve">МИНИСТЕРСТВО ОБРАЗОВАНИЯ И НАУКИ РОССИЙСКОЙ ФЕДЕРАЦИИ </w:t>
      </w:r>
    </w:p>
    <w:p>
      <w:pPr>
        <w:pStyle w:val="Style31"/>
        <w:bidi w:val="0"/>
        <w:spacing w:lineRule="auto" w:line="312" w:before="0" w:after="283"/>
        <w:jc w:val="center"/>
        <w:rPr/>
      </w:pPr>
      <w:r>
        <w:rPr/>
        <w:t xml:space="preserve">  </w:t>
      </w:r>
    </w:p>
    <w:p>
      <w:pPr>
        <w:pStyle w:val="Style31"/>
        <w:bidi w:val="0"/>
        <w:spacing w:lineRule="auto" w:line="312" w:before="0" w:after="283"/>
        <w:jc w:val="center"/>
        <w:rPr>
          <w:rFonts w:ascii="Arial" w:hAnsi="Arial"/>
          <w:b/>
          <w:sz w:val="24"/>
        </w:rPr>
      </w:pPr>
      <w:r>
        <w:rPr>
          <w:rFonts w:ascii="Arial" w:hAnsi="Arial"/>
          <w:b/>
          <w:sz w:val="24"/>
        </w:rPr>
        <w:t xml:space="preserve">ПРИКАЗ </w:t>
      </w:r>
    </w:p>
    <w:p>
      <w:pPr>
        <w:pStyle w:val="Style31"/>
        <w:bidi w:val="0"/>
        <w:spacing w:lineRule="auto" w:line="312" w:before="0" w:after="283"/>
        <w:jc w:val="center"/>
        <w:rPr>
          <w:rFonts w:ascii="Arial" w:hAnsi="Arial"/>
          <w:b/>
          <w:sz w:val="24"/>
        </w:rPr>
      </w:pPr>
      <w:r>
        <w:rPr>
          <w:rFonts w:ascii="Arial" w:hAnsi="Arial"/>
          <w:b/>
          <w:sz w:val="24"/>
        </w:rPr>
        <w:t xml:space="preserve">от 9 декабря 2016 г. N 1578 </w:t>
      </w:r>
    </w:p>
    <w:p>
      <w:pPr>
        <w:pStyle w:val="Style31"/>
        <w:bidi w:val="0"/>
        <w:spacing w:lineRule="auto" w:line="312" w:before="0" w:after="283"/>
        <w:jc w:val="center"/>
        <w:rPr/>
      </w:pPr>
      <w:r>
        <w:rPr/>
        <w:t xml:space="preserve">  </w:t>
      </w:r>
    </w:p>
    <w:p>
      <w:pPr>
        <w:pStyle w:val="Style31"/>
        <w:bidi w:val="0"/>
        <w:spacing w:lineRule="auto" w:line="312" w:before="0" w:after="283"/>
        <w:jc w:val="center"/>
        <w:rPr>
          <w:rFonts w:ascii="Arial" w:hAnsi="Arial"/>
          <w:b/>
          <w:sz w:val="24"/>
        </w:rPr>
      </w:pPr>
      <w:r>
        <w:rPr>
          <w:rFonts w:ascii="Arial" w:hAnsi="Arial"/>
          <w:b/>
          <w:sz w:val="24"/>
        </w:rPr>
        <w:t xml:space="preserve">ОБ УТВЕРЖДЕНИИ </w:t>
      </w:r>
    </w:p>
    <w:p>
      <w:pPr>
        <w:pStyle w:val="Style31"/>
        <w:bidi w:val="0"/>
        <w:spacing w:lineRule="auto" w:line="312" w:before="0" w:after="283"/>
        <w:jc w:val="center"/>
        <w:rPr>
          <w:rFonts w:ascii="Arial" w:hAnsi="Arial"/>
          <w:b/>
          <w:sz w:val="24"/>
        </w:rPr>
      </w:pPr>
      <w:r>
        <w:rPr>
          <w:rFonts w:ascii="Arial" w:hAnsi="Arial"/>
          <w:b/>
          <w:sz w:val="24"/>
        </w:rPr>
        <w:t xml:space="preserve">ФЕДЕРАЛЬНОГО ГОСУДАРСТВЕННОГО ОБРАЗОВАТЕЛЬНОГО СТАНДАРТА </w:t>
      </w:r>
    </w:p>
    <w:p>
      <w:pPr>
        <w:pStyle w:val="Style31"/>
        <w:bidi w:val="0"/>
        <w:spacing w:lineRule="auto" w:line="312" w:before="0" w:after="283"/>
        <w:jc w:val="center"/>
        <w:rPr>
          <w:rFonts w:ascii="Arial" w:hAnsi="Arial"/>
          <w:b/>
          <w:sz w:val="24"/>
        </w:rPr>
      </w:pPr>
      <w:r>
        <w:rPr>
          <w:rFonts w:ascii="Arial" w:hAnsi="Arial"/>
          <w:b/>
          <w:sz w:val="24"/>
        </w:rPr>
        <w:t xml:space="preserve">СРЕДНЕГО ПРОФЕССИОНАЛЬНОГО ОБРАЗОВАНИЯ ПО ПРОФЕССИИ </w:t>
      </w:r>
    </w:p>
    <w:p>
      <w:pPr>
        <w:pStyle w:val="Style31"/>
        <w:bidi w:val="0"/>
        <w:spacing w:lineRule="auto" w:line="312" w:before="0" w:after="283"/>
        <w:jc w:val="center"/>
        <w:rPr>
          <w:rFonts w:ascii="Arial" w:hAnsi="Arial"/>
          <w:b/>
          <w:sz w:val="24"/>
        </w:rPr>
      </w:pPr>
      <w:r>
        <w:rPr>
          <w:rFonts w:ascii="Arial" w:hAnsi="Arial"/>
          <w:b/>
          <w:sz w:val="24"/>
        </w:rPr>
        <w:t xml:space="preserve">08.01.26 МАСТЕР ПО РЕМОНТУ И ОБСЛУЖИВАНИЮ ИНЖЕНЕРНЫХ </w:t>
      </w:r>
    </w:p>
    <w:p>
      <w:pPr>
        <w:pStyle w:val="Style31"/>
        <w:bidi w:val="0"/>
        <w:spacing w:lineRule="auto" w:line="312" w:before="0" w:after="283"/>
        <w:jc w:val="center"/>
        <w:rPr>
          <w:rFonts w:ascii="Arial" w:hAnsi="Arial"/>
          <w:b/>
          <w:sz w:val="24"/>
        </w:rPr>
      </w:pPr>
      <w:r>
        <w:rPr>
          <w:rFonts w:ascii="Arial" w:hAnsi="Arial"/>
          <w:b/>
          <w:sz w:val="24"/>
        </w:rPr>
        <w:t xml:space="preserve">СИСТЕМ ЖИЛИЩНО-КОММУНАЛЬНОГО ХОЗЯЙСТВА </w:t>
      </w:r>
    </w:p>
    <w:p>
      <w:pPr>
        <w:pStyle w:val="Style31"/>
        <w:bidi w:val="0"/>
        <w:spacing w:lineRule="atLeast" w:line="285"/>
        <w:rPr/>
      </w:pPr>
      <w:r>
        <w:rPr/>
        <w:t> </w:t>
      </w:r>
    </w:p>
    <w:tbl>
      <w:tblPr>
        <w:tblW w:w="7688" w:type="dxa"/>
        <w:jc w:val="left"/>
        <w:tblInd w:w="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bidi w:val="0"/>
              <w:spacing w:before="0" w:after="283"/>
              <w:jc w:val="center"/>
              <w:rPr/>
            </w:pPr>
            <w:r>
              <w:rPr/>
              <w:t xml:space="preserve">Список изменяющих документов </w:t>
            </w:r>
          </w:p>
          <w:p>
            <w:pPr>
              <w:pStyle w:val="Style59"/>
              <w:bidi w:val="0"/>
              <w:spacing w:before="0" w:after="283"/>
              <w:jc w:val="center"/>
              <w:rPr/>
            </w:pPr>
            <w:r>
              <w:rPr/>
              <w:t xml:space="preserve">(в ред. </w:t>
            </w:r>
            <w:hyperlink r:id="rId2">
              <w:r>
                <w:rPr>
                  <w:rStyle w:val="-"/>
                  <w:strike w:val="false"/>
                  <w:dstrike w:val="false"/>
                  <w:color w:val="0000FF"/>
                  <w:u w:val="none"/>
                  <w:effect w:val="none"/>
                </w:rPr>
                <w:t>Приказа</w:t>
              </w:r>
            </w:hyperlink>
            <w:r>
              <w:rPr/>
              <w:t xml:space="preserve"> Минпросвещения России от 17.12.2020 N 747) </w:t>
            </w:r>
          </w:p>
        </w:tc>
      </w:tr>
    </w:tbl>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pPr>
      <w:r>
        <w:rPr>
          <w:b w:val="false"/>
        </w:rPr>
        <w:t xml:space="preserve">В соответствии с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2016, N 2, ст. 325; N 8, ст. 1121; N 28, ст. 4741), </w:t>
      </w:r>
      <w:hyperlink r:id="rId3">
        <w:r>
          <w:rPr>
            <w:rStyle w:val="-"/>
            <w:b w:val="false"/>
            <w:strike w:val="false"/>
            <w:dstrike w:val="false"/>
            <w:color w:val="0000FF"/>
            <w:u w:val="none"/>
            <w:effect w:val="none"/>
          </w:rPr>
          <w:t>пунктом 17</w:t>
        </w:r>
      </w:hyperlink>
      <w:r>
        <w:rPr>
          <w:b w:val="false"/>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а также в целях реализации </w:t>
      </w:r>
      <w:hyperlink r:id="rId4">
        <w:r>
          <w:rPr>
            <w:rStyle w:val="-"/>
            <w:b w:val="false"/>
            <w:strike w:val="false"/>
            <w:dstrike w:val="false"/>
            <w:color w:val="0000FF"/>
            <w:u w:val="none"/>
            <w:effect w:val="none"/>
          </w:rPr>
          <w:t>пункта 3</w:t>
        </w:r>
      </w:hyperlink>
      <w:r>
        <w:rPr>
          <w:b w:val="false"/>
        </w:rPr>
        <w:t xml:space="preserve"> комплекса мер, направленных на совершенствование системы среднего профессионального образования, на 2015 - 2020 годы, утвержденного распоряжением Правительства Российской Федерации от 3 марта 2015 г. N 349-р (Собрание законодательства Российской Федерации, 2015, N 11, ст. 1629), приказываю: </w:t>
      </w:r>
    </w:p>
    <w:p>
      <w:pPr>
        <w:pStyle w:val="Style31"/>
        <w:bidi w:val="0"/>
        <w:spacing w:lineRule="atLeast" w:line="285" w:before="165" w:after="0"/>
        <w:ind w:left="0" w:right="0" w:firstLine="540"/>
        <w:jc w:val="both"/>
        <w:rPr/>
      </w:pPr>
      <w:r>
        <w:rPr>
          <w:b w:val="false"/>
        </w:rPr>
        <w:t xml:space="preserve">Утвердить прилагаемый федеральный государственный образовательный </w:t>
      </w:r>
      <w:hyperlink w:anchor="p33">
        <w:r>
          <w:rPr>
            <w:rStyle w:val="-"/>
            <w:b w:val="false"/>
            <w:strike w:val="false"/>
            <w:dstrike w:val="false"/>
            <w:color w:val="0000FF"/>
            <w:u w:val="none"/>
            <w:effect w:val="none"/>
          </w:rPr>
          <w:t>стандарт</w:t>
        </w:r>
      </w:hyperlink>
      <w:r>
        <w:rPr>
          <w:b w:val="false"/>
        </w:rPr>
        <w:t xml:space="preserve"> среднего профессионального образования по профессии 08.01.26 Мастер по ремонту и обслуживанию инженерных систем жилищно-коммунального хозяйства. </w:t>
      </w:r>
    </w:p>
    <w:p>
      <w:pPr>
        <w:pStyle w:val="Style31"/>
        <w:bidi w:val="0"/>
        <w:spacing w:lineRule="atLeast" w:line="285" w:before="0" w:after="283"/>
        <w:jc w:val="both"/>
        <w:rPr/>
      </w:pPr>
      <w:r>
        <w:rPr/>
        <w:t xml:space="preserve">  </w:t>
      </w:r>
    </w:p>
    <w:p>
      <w:pPr>
        <w:pStyle w:val="Style31"/>
        <w:bidi w:val="0"/>
        <w:spacing w:lineRule="atLeast" w:line="285" w:before="0" w:after="283"/>
        <w:jc w:val="right"/>
        <w:rPr>
          <w:b w:val="false"/>
        </w:rPr>
      </w:pPr>
      <w:r>
        <w:rPr>
          <w:b w:val="false"/>
        </w:rPr>
        <w:t xml:space="preserve">Министр </w:t>
      </w:r>
    </w:p>
    <w:p>
      <w:pPr>
        <w:pStyle w:val="Style31"/>
        <w:bidi w:val="0"/>
        <w:spacing w:lineRule="atLeast" w:line="285" w:before="0" w:after="283"/>
        <w:jc w:val="right"/>
        <w:rPr>
          <w:b w:val="false"/>
        </w:rPr>
      </w:pPr>
      <w:r>
        <w:rPr>
          <w:b w:val="false"/>
        </w:rPr>
        <w:t xml:space="preserve">О.Ю.ВАСИЛЬЕВА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right"/>
        <w:rPr>
          <w:b w:val="false"/>
        </w:rPr>
      </w:pPr>
      <w:r>
        <w:rPr>
          <w:b w:val="false"/>
        </w:rPr>
        <w:t xml:space="preserve">Приложение </w:t>
      </w:r>
    </w:p>
    <w:p>
      <w:pPr>
        <w:pStyle w:val="Style31"/>
        <w:bidi w:val="0"/>
        <w:spacing w:lineRule="atLeast" w:line="285" w:before="0" w:after="283"/>
        <w:jc w:val="both"/>
        <w:rPr/>
      </w:pPr>
      <w:r>
        <w:rPr/>
        <w:t xml:space="preserve">  </w:t>
      </w:r>
    </w:p>
    <w:p>
      <w:pPr>
        <w:pStyle w:val="Style31"/>
        <w:bidi w:val="0"/>
        <w:spacing w:lineRule="atLeast" w:line="285" w:before="0" w:after="283"/>
        <w:jc w:val="right"/>
        <w:rPr>
          <w:b w:val="false"/>
        </w:rPr>
      </w:pPr>
      <w:r>
        <w:rPr>
          <w:b w:val="false"/>
        </w:rPr>
        <w:t xml:space="preserve">Утвержден </w:t>
      </w:r>
    </w:p>
    <w:p>
      <w:pPr>
        <w:pStyle w:val="Style31"/>
        <w:bidi w:val="0"/>
        <w:spacing w:lineRule="atLeast" w:line="285" w:before="0" w:after="283"/>
        <w:jc w:val="right"/>
        <w:rPr>
          <w:b w:val="false"/>
        </w:rPr>
      </w:pPr>
      <w:r>
        <w:rPr>
          <w:b w:val="false"/>
        </w:rPr>
        <w:t xml:space="preserve">приказом Министерства образования </w:t>
      </w:r>
    </w:p>
    <w:p>
      <w:pPr>
        <w:pStyle w:val="Style31"/>
        <w:bidi w:val="0"/>
        <w:spacing w:lineRule="atLeast" w:line="285" w:before="0" w:after="283"/>
        <w:jc w:val="right"/>
        <w:rPr>
          <w:b w:val="false"/>
        </w:rPr>
      </w:pPr>
      <w:r>
        <w:rPr>
          <w:b w:val="false"/>
        </w:rPr>
        <w:t xml:space="preserve">и науки Российской Федерации </w:t>
      </w:r>
    </w:p>
    <w:p>
      <w:pPr>
        <w:pStyle w:val="Style31"/>
        <w:bidi w:val="0"/>
        <w:spacing w:lineRule="atLeast" w:line="285" w:before="0" w:after="283"/>
        <w:jc w:val="right"/>
        <w:rPr>
          <w:b w:val="false"/>
        </w:rPr>
      </w:pPr>
      <w:r>
        <w:rPr>
          <w:b w:val="false"/>
        </w:rPr>
        <w:t xml:space="preserve">от 9 декабря 2016 г. N 1578 </w:t>
      </w:r>
    </w:p>
    <w:p>
      <w:pPr>
        <w:pStyle w:val="Style31"/>
        <w:bidi w:val="0"/>
        <w:spacing w:lineRule="atLeast" w:line="285" w:before="0" w:after="283"/>
        <w:jc w:val="both"/>
        <w:rPr/>
      </w:pPr>
      <w:r>
        <w:rPr/>
        <w:t xml:space="preserve">  </w:t>
      </w:r>
    </w:p>
    <w:p>
      <w:pPr>
        <w:pStyle w:val="Style31"/>
        <w:bidi w:val="0"/>
        <w:spacing w:lineRule="auto" w:line="312" w:before="0" w:after="283"/>
        <w:jc w:val="center"/>
        <w:rPr>
          <w:rFonts w:ascii="Arial" w:hAnsi="Arial"/>
          <w:b/>
          <w:sz w:val="24"/>
        </w:rPr>
      </w:pPr>
      <w:bookmarkStart w:id="0" w:name="p33"/>
      <w:bookmarkEnd w:id="0"/>
      <w:r>
        <w:rPr>
          <w:rFonts w:ascii="Arial" w:hAnsi="Arial"/>
          <w:b/>
          <w:sz w:val="24"/>
        </w:rPr>
        <w:t xml:space="preserve">ФЕДЕРАЛЬНЫЙ ГОСУДАРСТВЕННЫЙ ОБРАЗОВАТЕЛЬНЫЙ СТАНДАРТ </w:t>
      </w:r>
    </w:p>
    <w:p>
      <w:pPr>
        <w:pStyle w:val="Style31"/>
        <w:bidi w:val="0"/>
        <w:spacing w:lineRule="auto" w:line="312" w:before="0" w:after="283"/>
        <w:jc w:val="center"/>
        <w:rPr>
          <w:rFonts w:ascii="Arial" w:hAnsi="Arial"/>
          <w:b/>
          <w:sz w:val="24"/>
        </w:rPr>
      </w:pPr>
      <w:r>
        <w:rPr>
          <w:rFonts w:ascii="Arial" w:hAnsi="Arial"/>
          <w:b/>
          <w:sz w:val="24"/>
        </w:rPr>
        <w:t xml:space="preserve">СРЕДНЕГО ПРОФЕССИОНАЛЬНОГО ОБРАЗОВАНИЯ ПО ПРОФЕССИИ </w:t>
      </w:r>
    </w:p>
    <w:p>
      <w:pPr>
        <w:pStyle w:val="Style31"/>
        <w:bidi w:val="0"/>
        <w:spacing w:lineRule="auto" w:line="312" w:before="0" w:after="283"/>
        <w:jc w:val="center"/>
        <w:rPr>
          <w:rFonts w:ascii="Arial" w:hAnsi="Arial"/>
          <w:b/>
          <w:sz w:val="24"/>
        </w:rPr>
      </w:pPr>
      <w:r>
        <w:rPr>
          <w:rFonts w:ascii="Arial" w:hAnsi="Arial"/>
          <w:b/>
          <w:sz w:val="24"/>
        </w:rPr>
        <w:t xml:space="preserve">08.01.26 МАСТЕР ПО РЕМОНТУ И ОБСЛУЖИВАНИЮ ИНЖЕНЕРНЫХ </w:t>
      </w:r>
    </w:p>
    <w:p>
      <w:pPr>
        <w:pStyle w:val="Style31"/>
        <w:bidi w:val="0"/>
        <w:spacing w:lineRule="auto" w:line="312" w:before="0" w:after="283"/>
        <w:jc w:val="center"/>
        <w:rPr>
          <w:rFonts w:ascii="Arial" w:hAnsi="Arial"/>
          <w:b/>
          <w:sz w:val="24"/>
        </w:rPr>
      </w:pPr>
      <w:r>
        <w:rPr>
          <w:rFonts w:ascii="Arial" w:hAnsi="Arial"/>
          <w:b/>
          <w:sz w:val="24"/>
        </w:rPr>
        <w:t xml:space="preserve">СИСТЕМ ЖИЛИЩНО-КОММУНАЛЬНОГО ХОЗЯЙСТВА </w:t>
      </w:r>
    </w:p>
    <w:p>
      <w:pPr>
        <w:pStyle w:val="Style31"/>
        <w:bidi w:val="0"/>
        <w:spacing w:lineRule="atLeast" w:line="285"/>
        <w:rPr/>
      </w:pPr>
      <w:r>
        <w:rPr/>
        <w:t> </w:t>
      </w:r>
    </w:p>
    <w:tbl>
      <w:tblPr>
        <w:tblW w:w="7688" w:type="dxa"/>
        <w:jc w:val="left"/>
        <w:tblInd w:w="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bidi w:val="0"/>
              <w:spacing w:before="0" w:after="283"/>
              <w:jc w:val="center"/>
              <w:rPr/>
            </w:pPr>
            <w:r>
              <w:rPr/>
              <w:t xml:space="preserve">Список изменяющих документов </w:t>
            </w:r>
          </w:p>
          <w:p>
            <w:pPr>
              <w:pStyle w:val="Style59"/>
              <w:bidi w:val="0"/>
              <w:spacing w:before="0" w:after="283"/>
              <w:jc w:val="center"/>
              <w:rPr/>
            </w:pPr>
            <w:r>
              <w:rPr/>
              <w:t xml:space="preserve">(в ред. </w:t>
            </w:r>
            <w:hyperlink r:id="rId5">
              <w:r>
                <w:rPr>
                  <w:rStyle w:val="-"/>
                  <w:strike w:val="false"/>
                  <w:dstrike w:val="false"/>
                  <w:color w:val="0000FF"/>
                  <w:u w:val="none"/>
                  <w:effect w:val="none"/>
                </w:rPr>
                <w:t>Приказа</w:t>
              </w:r>
            </w:hyperlink>
            <w:r>
              <w:rPr/>
              <w:t xml:space="preserve"> Минпросвещения России от 17.12.2020 N 747) </w:t>
            </w:r>
          </w:p>
        </w:tc>
      </w:tr>
    </w:tbl>
    <w:p>
      <w:pPr>
        <w:pStyle w:val="Style31"/>
        <w:bidi w:val="0"/>
        <w:spacing w:lineRule="atLeast" w:line="285" w:before="0" w:after="283"/>
        <w:jc w:val="both"/>
        <w:rPr/>
      </w:pPr>
      <w:r>
        <w:rPr/>
        <w:t xml:space="preserve">  </w:t>
      </w:r>
    </w:p>
    <w:p>
      <w:pPr>
        <w:pStyle w:val="Style31"/>
        <w:bidi w:val="0"/>
        <w:spacing w:before="0" w:after="283"/>
        <w:jc w:val="center"/>
        <w:rPr/>
      </w:pPr>
      <w:r>
        <w:rPr>
          <w:rFonts w:ascii="Arial" w:hAnsi="Arial"/>
          <w:b/>
          <w:sz w:val="24"/>
        </w:rPr>
        <w:t>I. ОБЩИЕ ПОЛОЖЕНИЯ</w:t>
      </w: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профессии 08.01.26 Мастер по ремонту и обслуживанию инженерных систем жилищно-коммунального хозяйства (далее - профессия). </w:t>
      </w:r>
    </w:p>
    <w:p>
      <w:pPr>
        <w:pStyle w:val="Style31"/>
        <w:bidi w:val="0"/>
        <w:spacing w:lineRule="atLeast" w:line="285" w:before="165" w:after="0"/>
        <w:ind w:left="0" w:right="0" w:firstLine="540"/>
        <w:jc w:val="both"/>
        <w:rPr>
          <w:b w:val="false"/>
        </w:rPr>
      </w:pPr>
      <w:r>
        <w:rPr>
          <w:b w:val="false"/>
        </w:rPr>
        <w:t xml:space="preserve">1.2. Получение СПО по профессии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 </w:t>
      </w:r>
    </w:p>
    <w:p>
      <w:pPr>
        <w:pStyle w:val="Style31"/>
        <w:bidi w:val="0"/>
        <w:spacing w:lineRule="atLeast" w:line="285" w:before="165" w:after="0"/>
        <w:ind w:left="0" w:right="0" w:firstLine="540"/>
        <w:jc w:val="both"/>
        <w:rPr/>
      </w:pPr>
      <w:r>
        <w:rPr>
          <w:b w:val="false"/>
        </w:rPr>
        <w:t xml:space="preserve">1.3. При разработке программы подготовки квалифицированных рабочих, служащих (далее - образовательная программа)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перечень которых представлен в </w:t>
      </w:r>
      <w:hyperlink w:anchor="p204">
        <w:r>
          <w:rPr>
            <w:rStyle w:val="-"/>
            <w:b w:val="false"/>
            <w:strike w:val="false"/>
            <w:dstrike w:val="false"/>
            <w:color w:val="0000FF"/>
            <w:u w:val="none"/>
            <w:effect w:val="none"/>
          </w:rPr>
          <w:t>приложении N 1</w:t>
        </w:r>
      </w:hyperlink>
      <w:r>
        <w:rPr>
          <w:b w:val="false"/>
        </w:rPr>
        <w:t xml:space="preserve"> к настоящему ФГОС СПО. </w:t>
      </w:r>
    </w:p>
    <w:p>
      <w:pPr>
        <w:pStyle w:val="Style31"/>
        <w:bidi w:val="0"/>
        <w:spacing w:lineRule="atLeast" w:line="285" w:before="165" w:after="0"/>
        <w:ind w:left="0" w:right="0" w:firstLine="540"/>
        <w:jc w:val="both"/>
        <w:rPr>
          <w:b w:val="false"/>
        </w:rPr>
      </w:pPr>
      <w:r>
        <w:rPr>
          <w:b w:val="false"/>
        </w:rPr>
        <w:t xml:space="preserve">1.4. Содержание СПО по профессии определяется образовательной программой, разрабатываемой и утверждаемой образовательной организацией самостоятельно в соответствии с настоящим ФГОС СПО. </w:t>
      </w:r>
    </w:p>
    <w:p>
      <w:pPr>
        <w:pStyle w:val="Style31"/>
        <w:bidi w:val="0"/>
        <w:spacing w:lineRule="atLeast" w:line="285" w:before="165" w:after="0"/>
        <w:ind w:left="0" w:right="0" w:firstLine="540"/>
        <w:jc w:val="both"/>
        <w:rPr>
          <w:b w:val="false"/>
        </w:rPr>
      </w:pPr>
      <w:bookmarkStart w:id="1" w:name="p46"/>
      <w:bookmarkEnd w:id="1"/>
      <w:r>
        <w:rPr>
          <w:b w:val="false"/>
        </w:rPr>
        <w:t xml:space="preserve">1.5. Область профессиональной деятельности, в которой выпускники, освоившие образовательную программу, могут осуществлять профессиональную деятельность: 16 Строительство и жилищно-коммунальное хозяйство &lt;1&gt;. </w:t>
      </w:r>
    </w:p>
    <w:p>
      <w:pPr>
        <w:pStyle w:val="Style31"/>
        <w:bidi w:val="0"/>
        <w:spacing w:lineRule="atLeast" w:line="285" w:before="165" w:after="0"/>
        <w:ind w:left="0" w:right="0" w:firstLine="540"/>
        <w:jc w:val="both"/>
        <w:rPr>
          <w:b w:val="false"/>
        </w:rPr>
      </w:pPr>
      <w:r>
        <w:rPr>
          <w:b w:val="false"/>
        </w:rPr>
        <w:t xml:space="preserve">-------------------------------- </w:t>
      </w:r>
    </w:p>
    <w:p>
      <w:pPr>
        <w:pStyle w:val="Style31"/>
        <w:bidi w:val="0"/>
        <w:spacing w:lineRule="atLeast" w:line="285" w:before="165" w:after="0"/>
        <w:ind w:left="0" w:right="0" w:firstLine="540"/>
        <w:jc w:val="both"/>
        <w:rPr/>
      </w:pPr>
      <w:r>
        <w:rPr>
          <w:b w:val="false"/>
        </w:rPr>
        <w:t xml:space="preserve">&lt;1&gt; </w:t>
      </w:r>
      <w:hyperlink r:id="rId6">
        <w:r>
          <w:rPr>
            <w:rStyle w:val="-"/>
            <w:b w:val="false"/>
            <w:strike w:val="false"/>
            <w:dstrike w:val="false"/>
            <w:color w:val="0000FF"/>
            <w:u w:val="none"/>
            <w:effect w:val="none"/>
          </w:rPr>
          <w:t>Приказ</w:t>
        </w:r>
      </w:hyperlink>
      <w:r>
        <w:rPr>
          <w:b w:val="false"/>
        </w:rPr>
        <w:t xml:space="preserve">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1.6. Обучение по образовательной программе в образовательной организации осуществляется в очной и очно-заочной формах обучения. </w:t>
      </w:r>
    </w:p>
    <w:p>
      <w:pPr>
        <w:pStyle w:val="Style31"/>
        <w:bidi w:val="0"/>
        <w:spacing w:lineRule="atLeast" w:line="285" w:before="165" w:after="0"/>
        <w:ind w:left="0" w:right="0" w:firstLine="540"/>
        <w:jc w:val="both"/>
        <w:rPr>
          <w:b w:val="false"/>
        </w:rPr>
      </w:pPr>
      <w:r>
        <w:rPr>
          <w:b w:val="false"/>
        </w:rPr>
        <w:t xml:space="preserve">1.7.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 </w:t>
      </w:r>
    </w:p>
    <w:p>
      <w:pPr>
        <w:pStyle w:val="Style31"/>
        <w:bidi w:val="0"/>
        <w:spacing w:lineRule="atLeast" w:line="285" w:before="165" w:after="0"/>
        <w:ind w:left="0" w:right="0" w:firstLine="540"/>
        <w:jc w:val="both"/>
        <w:rPr>
          <w:b w:val="false"/>
        </w:rPr>
      </w:pPr>
      <w:r>
        <w:rPr>
          <w:b w:val="false"/>
        </w:rPr>
        <w:t xml:space="preserve">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 </w:t>
      </w:r>
    </w:p>
    <w:p>
      <w:pPr>
        <w:pStyle w:val="Style31"/>
        <w:bidi w:val="0"/>
        <w:spacing w:lineRule="atLeast" w:line="285" w:before="165" w:after="0"/>
        <w:ind w:left="0" w:right="0" w:firstLine="540"/>
        <w:jc w:val="both"/>
        <w:rPr>
          <w:b w:val="false"/>
        </w:rPr>
      </w:pPr>
      <w:r>
        <w:rPr>
          <w:b w:val="false"/>
        </w:rPr>
        <w:t xml:space="preserve">1.8. Реализация образовательной программы осуществляется образовательной организацией как самостоятельно, так и посредством сетевой формы. Образовательная деятельность при освоении образовательных программ или отдельных ее компонентов организуется в форме практической подготовки. </w:t>
      </w:r>
    </w:p>
    <w:tbl>
      <w:tblPr>
        <w:tblW w:w="7688" w:type="dxa"/>
        <w:jc w:val="left"/>
        <w:tblInd w:w="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pBdr/>
              <w:bidi w:val="0"/>
              <w:spacing w:lineRule="atLeast" w:line="285" w:before="0" w:after="283"/>
              <w:jc w:val="both"/>
              <w:rPr/>
            </w:pPr>
            <w:r>
              <w:rPr>
                <w:b w:val="false"/>
              </w:rPr>
              <w:t xml:space="preserve">(в ред. </w:t>
            </w:r>
            <w:hyperlink r:id="rId7">
              <w:r>
                <w:rPr>
                  <w:rStyle w:val="-"/>
                  <w:b w:val="false"/>
                  <w:strike w:val="false"/>
                  <w:dstrike w:val="false"/>
                  <w:color w:val="0000FF"/>
                  <w:u w:val="none"/>
                  <w:effect w:val="none"/>
                </w:rPr>
                <w:t>Приказа</w:t>
              </w:r>
            </w:hyperlink>
            <w:r>
              <w:rPr>
                <w:b w:val="false"/>
              </w:rPr>
              <w:t xml:space="preserve"> Минпросвещения России от 17.12.2020 N 747) </w:t>
            </w:r>
          </w:p>
        </w:tc>
      </w:tr>
    </w:tbl>
    <w:p>
      <w:pPr>
        <w:pStyle w:val="Style31"/>
        <w:bidi w:val="0"/>
        <w:spacing w:lineRule="atLeast" w:line="285" w:before="165" w:after="0"/>
        <w:ind w:left="0" w:right="0" w:firstLine="540"/>
        <w:jc w:val="both"/>
        <w:rPr>
          <w:b w:val="false"/>
        </w:rPr>
      </w:pPr>
      <w:r>
        <w:rPr>
          <w:b w:val="false"/>
        </w:rPr>
        <w:t xml:space="preserve">1.9. Реализация образовательной программы осуществляется на государственном языке Российской Федерации, если иное не определено локальным нормативным актом образовательной организации. </w:t>
      </w:r>
    </w:p>
    <w:p>
      <w:pPr>
        <w:pStyle w:val="Style31"/>
        <w:bidi w:val="0"/>
        <w:spacing w:lineRule="atLeast" w:line="285" w:before="165" w:after="0"/>
        <w:ind w:left="0" w:right="0" w:firstLine="540"/>
        <w:jc w:val="both"/>
        <w:rPr>
          <w:b w:val="false"/>
        </w:rPr>
      </w:pPr>
      <w:r>
        <w:rPr>
          <w:b w:val="false"/>
        </w:rPr>
        <w:t xml:space="preserve">Реализация образовательной программы образовательной организацией, расположенной на территории республики Российской Федерации, может осуществляться на государственном языке республики Российской Федерации в соответствии с законодательством республик Российской Федерации. Реализация образовательной программы на государственном языке республики Российской Федерации не должна осуществляться в ущерб государственному языку Российской Федерации &lt;1&gt;. </w:t>
      </w:r>
    </w:p>
    <w:p>
      <w:pPr>
        <w:pStyle w:val="Style31"/>
        <w:bidi w:val="0"/>
        <w:spacing w:lineRule="atLeast" w:line="285" w:before="165" w:after="0"/>
        <w:ind w:left="0" w:right="0" w:firstLine="540"/>
        <w:jc w:val="both"/>
        <w:rPr>
          <w:b w:val="false"/>
        </w:rPr>
      </w:pPr>
      <w:r>
        <w:rPr>
          <w:b w:val="false"/>
        </w:rPr>
        <w:t xml:space="preserve">-------------------------------- </w:t>
      </w:r>
    </w:p>
    <w:p>
      <w:pPr>
        <w:pStyle w:val="Style31"/>
        <w:bidi w:val="0"/>
        <w:spacing w:lineRule="atLeast" w:line="285" w:before="165" w:after="0"/>
        <w:ind w:left="0" w:right="0" w:firstLine="540"/>
        <w:jc w:val="both"/>
        <w:rPr/>
      </w:pPr>
      <w:r>
        <w:rPr>
          <w:b w:val="false"/>
        </w:rPr>
        <w:t xml:space="preserve">&lt;1&gt; См. </w:t>
      </w:r>
      <w:hyperlink r:id="rId8">
        <w:r>
          <w:rPr>
            <w:rStyle w:val="-"/>
            <w:b w:val="false"/>
            <w:strike w:val="false"/>
            <w:dstrike w:val="false"/>
            <w:color w:val="0000FF"/>
            <w:u w:val="none"/>
            <w:effect w:val="none"/>
          </w:rPr>
          <w:t>статью 14</w:t>
        </w:r>
      </w:hyperlink>
      <w:r>
        <w:rPr>
          <w:b w:val="false"/>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1.10. Срок получения образования по образовательной программе в очной форме обучения вне зависимости от применяемых образовательных технологий, составляет: </w:t>
      </w:r>
    </w:p>
    <w:p>
      <w:pPr>
        <w:pStyle w:val="Style31"/>
        <w:bidi w:val="0"/>
        <w:spacing w:lineRule="atLeast" w:line="285" w:before="165" w:after="0"/>
        <w:ind w:left="0" w:right="0" w:firstLine="540"/>
        <w:jc w:val="both"/>
        <w:rPr>
          <w:b w:val="false"/>
        </w:rPr>
      </w:pPr>
      <w:r>
        <w:rPr>
          <w:b w:val="false"/>
        </w:rPr>
        <w:t xml:space="preserve">на базе основного общего образования - 2 года 10 месяцев; </w:t>
      </w:r>
    </w:p>
    <w:p>
      <w:pPr>
        <w:pStyle w:val="Style31"/>
        <w:bidi w:val="0"/>
        <w:spacing w:lineRule="atLeast" w:line="285" w:before="165" w:after="0"/>
        <w:ind w:left="0" w:right="0" w:firstLine="540"/>
        <w:jc w:val="both"/>
        <w:rPr>
          <w:b w:val="false"/>
        </w:rPr>
      </w:pPr>
      <w:r>
        <w:rPr>
          <w:b w:val="false"/>
        </w:rPr>
        <w:t xml:space="preserve">на базе среднего общего образования - 10 месяцев. </w:t>
      </w:r>
    </w:p>
    <w:p>
      <w:pPr>
        <w:pStyle w:val="Style31"/>
        <w:bidi w:val="0"/>
        <w:spacing w:lineRule="atLeast" w:line="285" w:before="165" w:after="0"/>
        <w:ind w:left="0" w:right="0" w:firstLine="540"/>
        <w:jc w:val="both"/>
        <w:rPr>
          <w:b w:val="false"/>
        </w:rPr>
      </w:pPr>
      <w:r>
        <w:rPr>
          <w:b w:val="false"/>
        </w:rPr>
        <w:t xml:space="preserve">Срок получения образования по образовательной программе в очно-заочной форме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 </w:t>
      </w:r>
    </w:p>
    <w:p>
      <w:pPr>
        <w:pStyle w:val="Style31"/>
        <w:bidi w:val="0"/>
        <w:spacing w:lineRule="atLeast" w:line="285" w:before="165" w:after="0"/>
        <w:ind w:left="0" w:right="0" w:firstLine="540"/>
        <w:jc w:val="both"/>
        <w:rPr>
          <w:b w:val="false"/>
        </w:rPr>
      </w:pPr>
      <w:r>
        <w:rPr>
          <w:b w:val="false"/>
        </w:rPr>
        <w:t xml:space="preserve">не более чем на 1,5 года при получении образования на базе основного общего образования; </w:t>
      </w:r>
    </w:p>
    <w:p>
      <w:pPr>
        <w:pStyle w:val="Style31"/>
        <w:bidi w:val="0"/>
        <w:spacing w:lineRule="atLeast" w:line="285" w:before="165" w:after="0"/>
        <w:ind w:left="0" w:right="0" w:firstLine="540"/>
        <w:jc w:val="both"/>
        <w:rPr>
          <w:b w:val="false"/>
        </w:rPr>
      </w:pPr>
      <w:r>
        <w:rPr>
          <w:b w:val="false"/>
        </w:rPr>
        <w:t xml:space="preserve">не более чем на 1 год при получении образования на базе среднего общего образования. </w:t>
      </w:r>
    </w:p>
    <w:p>
      <w:pPr>
        <w:pStyle w:val="Style31"/>
        <w:bidi w:val="0"/>
        <w:spacing w:lineRule="atLeast" w:line="285" w:before="165" w:after="0"/>
        <w:ind w:left="0" w:right="0" w:firstLine="540"/>
        <w:jc w:val="both"/>
        <w:rPr>
          <w:b w:val="false"/>
        </w:rPr>
      </w:pPr>
      <w:r>
        <w:rPr>
          <w:b w:val="false"/>
        </w:rPr>
        <w:t xml:space="preserve">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 </w:t>
      </w:r>
    </w:p>
    <w:p>
      <w:pPr>
        <w:pStyle w:val="Style31"/>
        <w:bidi w:val="0"/>
        <w:spacing w:lineRule="atLeast" w:line="285" w:before="165" w:after="0"/>
        <w:ind w:left="0" w:right="0" w:firstLine="540"/>
        <w:jc w:val="both"/>
        <w:rPr>
          <w:b w:val="false"/>
        </w:rPr>
      </w:pPr>
      <w:r>
        <w:rPr>
          <w:b w:val="false"/>
        </w:rPr>
        <w:t xml:space="preserve">Конкретный срок получения образования и объем образовательной программы, реализуемый за один учебный год, в очно-заочной форме обучения, а также по индивидуальному плану, определяются образовательной организацией самостоятельно в пределах сроков, установленных настоящим пунктом. </w:t>
      </w:r>
    </w:p>
    <w:p>
      <w:pPr>
        <w:pStyle w:val="Style31"/>
        <w:bidi w:val="0"/>
        <w:spacing w:lineRule="atLeast" w:line="285" w:before="165" w:after="0"/>
        <w:ind w:left="0" w:right="0" w:firstLine="540"/>
        <w:jc w:val="both"/>
        <w:rPr>
          <w:b w:val="false"/>
        </w:rPr>
      </w:pPr>
      <w:r>
        <w:rPr>
          <w:b w:val="false"/>
        </w:rPr>
        <w:t xml:space="preserve">1.11.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 </w:t>
      </w:r>
    </w:p>
    <w:p>
      <w:pPr>
        <w:pStyle w:val="Style31"/>
        <w:bidi w:val="0"/>
        <w:spacing w:lineRule="atLeast" w:line="285" w:before="165" w:after="0"/>
        <w:ind w:left="0" w:right="0" w:firstLine="540"/>
        <w:jc w:val="both"/>
        <w:rPr/>
      </w:pPr>
      <w:bookmarkStart w:id="2" w:name="p69"/>
      <w:bookmarkEnd w:id="2"/>
      <w:r>
        <w:rPr>
          <w:b w:val="false"/>
        </w:rPr>
        <w:t xml:space="preserve">1.12. Образовательная организация разрабатывает образовательную программу исходя из следующего сочетания квалификаций квалифицированного рабочего, служащего указанных в </w:t>
      </w:r>
      <w:hyperlink r:id="rId9">
        <w:r>
          <w:rPr>
            <w:rStyle w:val="-"/>
            <w:b w:val="false"/>
            <w:strike w:val="false"/>
            <w:dstrike w:val="false"/>
            <w:color w:val="0000FF"/>
            <w:u w:val="none"/>
            <w:effect w:val="none"/>
          </w:rPr>
          <w:t>Перечне</w:t>
        </w:r>
      </w:hyperlink>
      <w:r>
        <w:rPr>
          <w:b w:val="false"/>
        </w:rPr>
        <w:t xml:space="preserve"> профессий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 </w:t>
      </w:r>
    </w:p>
    <w:p>
      <w:pPr>
        <w:pStyle w:val="Style31"/>
        <w:bidi w:val="0"/>
        <w:spacing w:lineRule="atLeast" w:line="285" w:before="165" w:after="0"/>
        <w:ind w:left="0" w:right="0" w:firstLine="540"/>
        <w:jc w:val="both"/>
        <w:rPr>
          <w:b w:val="false"/>
        </w:rPr>
      </w:pPr>
      <w:r>
        <w:rPr>
          <w:b w:val="false"/>
        </w:rPr>
        <w:t xml:space="preserve">слесарь-сантехник </w:t>
      </w:r>
      <w:r>
        <w:rPr>
          <w:b w:val="false"/>
        </w:rPr>
        <w:drawing>
          <wp:inline distT="0" distB="0" distL="0" distR="0">
            <wp:extent cx="257175" cy="190500"/>
            <wp:effectExtent l="0" t="0" r="0" b="0"/>
            <wp:docPr id="1" name="Изображение1" descr="Рисунок 2147483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Рисунок 2147483648"/>
                    <pic:cNvPicPr>
                      <a:picLocks noChangeAspect="1" noChangeArrowheads="1"/>
                    </pic:cNvPicPr>
                  </pic:nvPicPr>
                  <pic:blipFill>
                    <a:blip r:embed="rId10"/>
                    <a:stretch>
                      <a:fillRect/>
                    </a:stretch>
                  </pic:blipFill>
                  <pic:spPr bwMode="auto">
                    <a:xfrm>
                      <a:off x="0" y="0"/>
                      <a:ext cx="257175" cy="190500"/>
                    </a:xfrm>
                    <a:prstGeom prst="rect">
                      <a:avLst/>
                    </a:prstGeom>
                  </pic:spPr>
                </pic:pic>
              </a:graphicData>
            </a:graphic>
          </wp:inline>
        </w:drawing>
      </w:r>
      <w:r>
        <w:rPr>
          <w:b w:val="false"/>
        </w:rPr>
        <w:t xml:space="preserve"> электромонтажник по освещению и осветительным сетям. </w:t>
      </w:r>
    </w:p>
    <w:p>
      <w:pPr>
        <w:pStyle w:val="Style31"/>
        <w:bidi w:val="0"/>
        <w:spacing w:lineRule="atLeast" w:line="285" w:before="165" w:after="0"/>
        <w:ind w:left="0" w:right="0" w:firstLine="540"/>
        <w:jc w:val="both"/>
        <w:rPr>
          <w:b w:val="false"/>
        </w:rPr>
      </w:pPr>
      <w:r>
        <w:rPr>
          <w:b w:val="false"/>
        </w:rPr>
        <w:t xml:space="preserve">1.13. Воспитание обучающихся при освоении ими образовательной программы осуществляется на основе включаемых в образовательные программы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(далее - ПООП) примерной рабочей программы воспитания и примерного календарного плана воспитательной работы. </w:t>
      </w:r>
    </w:p>
    <w:tbl>
      <w:tblPr>
        <w:tblW w:w="8849" w:type="dxa"/>
        <w:jc w:val="left"/>
        <w:tblInd w:w="0" w:type="dxa"/>
        <w:shd w:fill="F4F3F8" w:val="clear"/>
        <w:tblLayout w:type="fixed"/>
        <w:tblCellMar>
          <w:top w:w="28" w:type="dxa"/>
          <w:left w:w="28" w:type="dxa"/>
          <w:bottom w:w="28" w:type="dxa"/>
          <w:right w:w="28" w:type="dxa"/>
        </w:tblCellMar>
      </w:tblPr>
      <w:tblGrid>
        <w:gridCol w:w="8849"/>
      </w:tblGrid>
      <w:tr>
        <w:trPr/>
        <w:tc>
          <w:tcPr>
            <w:tcW w:w="8849" w:type="dxa"/>
            <w:tcBorders/>
            <w:shd w:fill="F4F3F8" w:val="clear"/>
            <w:vAlign w:val="center"/>
          </w:tcPr>
          <w:p>
            <w:pPr>
              <w:pStyle w:val="Style59"/>
              <w:pBdr/>
              <w:bidi w:val="0"/>
              <w:spacing w:lineRule="atLeast" w:line="285" w:before="0" w:after="283"/>
              <w:jc w:val="both"/>
              <w:rPr/>
            </w:pPr>
            <w:r>
              <w:rPr>
                <w:b w:val="false"/>
              </w:rPr>
              <w:t xml:space="preserve">(п. 1.13 введен </w:t>
            </w:r>
            <w:hyperlink r:id="rId11">
              <w:r>
                <w:rPr>
                  <w:rStyle w:val="-"/>
                  <w:b w:val="false"/>
                  <w:strike w:val="false"/>
                  <w:dstrike w:val="false"/>
                  <w:color w:val="0000FF"/>
                  <w:u w:val="none"/>
                  <w:effect w:val="none"/>
                </w:rPr>
                <w:t>Приказом</w:t>
              </w:r>
            </w:hyperlink>
            <w:r>
              <w:rPr>
                <w:b w:val="false"/>
              </w:rPr>
              <w:t xml:space="preserve"> Минпросвещения России от 17.12.2020 N 747) </w:t>
            </w:r>
          </w:p>
        </w:tc>
      </w:tr>
    </w:tbl>
    <w:p>
      <w:pPr>
        <w:pStyle w:val="Style31"/>
        <w:bidi w:val="0"/>
        <w:spacing w:lineRule="atLeast" w:line="285" w:before="0" w:after="283"/>
        <w:jc w:val="both"/>
        <w:rPr/>
      </w:pPr>
      <w:r>
        <w:rPr/>
        <w:t xml:space="preserve">  </w:t>
      </w:r>
    </w:p>
    <w:p>
      <w:pPr>
        <w:pStyle w:val="Style31"/>
        <w:bidi w:val="0"/>
        <w:spacing w:before="0" w:after="283"/>
        <w:jc w:val="center"/>
        <w:rPr/>
      </w:pPr>
      <w:r>
        <w:rPr>
          <w:rFonts w:ascii="Arial" w:hAnsi="Arial"/>
          <w:b/>
          <w:sz w:val="24"/>
        </w:rPr>
        <w:t>II. ТРЕБОВАНИЯ К СТРУКТУРЕ ОБРАЗОВАТЕЛЬНОЙ ПРОГРАММЫ</w:t>
      </w: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2.1. Структура образовательной программы включает обязательную часть и часть, формируемую участниками образовательных отношений (вариативную часть). </w:t>
      </w:r>
    </w:p>
    <w:p>
      <w:pPr>
        <w:pStyle w:val="Style31"/>
        <w:bidi w:val="0"/>
        <w:spacing w:lineRule="atLeast" w:line="285" w:before="165" w:after="0"/>
        <w:ind w:left="0" w:right="0" w:firstLine="540"/>
        <w:jc w:val="both"/>
        <w:rPr/>
      </w:pPr>
      <w:r>
        <w:rPr>
          <w:b w:val="false"/>
        </w:rPr>
        <w:t xml:space="preserve">Обязательная часть образовательной программы направлена на формирование общих и профессиональных компетенций, предусмотренных </w:t>
      </w:r>
      <w:hyperlink w:anchor="p125">
        <w:r>
          <w:rPr>
            <w:rStyle w:val="-"/>
            <w:b w:val="false"/>
            <w:strike w:val="false"/>
            <w:dstrike w:val="false"/>
            <w:color w:val="0000FF"/>
            <w:u w:val="none"/>
            <w:effect w:val="none"/>
          </w:rPr>
          <w:t>главой III</w:t>
        </w:r>
      </w:hyperlink>
      <w:r>
        <w:rPr>
          <w:b w:val="false"/>
        </w:rPr>
        <w:t xml:space="preserve"> настоящего ФГОС СПО, и должна составлять не более 80 процентов от общего объема времени, отведенного на ее освоение. </w:t>
      </w:r>
    </w:p>
    <w:p>
      <w:pPr>
        <w:pStyle w:val="Style31"/>
        <w:bidi w:val="0"/>
        <w:spacing w:lineRule="atLeast" w:line="285" w:before="165" w:after="0"/>
        <w:ind w:left="0" w:right="0" w:firstLine="540"/>
        <w:jc w:val="both"/>
        <w:rPr/>
      </w:pPr>
      <w:r>
        <w:rPr>
          <w:b w:val="false"/>
        </w:rPr>
        <w:t xml:space="preserve">Вариативная часть образовательной программы (не менее 20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сочетанию получаемых квалификаций, указанных в </w:t>
      </w:r>
      <w:hyperlink w:anchor="p69">
        <w:r>
          <w:rPr>
            <w:rStyle w:val="-"/>
            <w:b w:val="false"/>
            <w:strike w:val="false"/>
            <w:dstrike w:val="false"/>
            <w:color w:val="0000FF"/>
            <w:u w:val="none"/>
            <w:effect w:val="none"/>
          </w:rPr>
          <w:t>пункте 1.12</w:t>
        </w:r>
      </w:hyperlink>
      <w:r>
        <w:rPr>
          <w:b w:val="false"/>
        </w:rPr>
        <w:t xml:space="preserve"> настоящего ФГОС СПО (далее - основные виды деятельности),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 </w:t>
      </w:r>
    </w:p>
    <w:p>
      <w:pPr>
        <w:pStyle w:val="Style31"/>
        <w:bidi w:val="0"/>
        <w:spacing w:lineRule="atLeast" w:line="285" w:before="165" w:after="0"/>
        <w:ind w:left="0" w:right="0" w:firstLine="540"/>
        <w:jc w:val="both"/>
        <w:rPr>
          <w:b w:val="false"/>
        </w:rPr>
      </w:pPr>
      <w:r>
        <w:rPr>
          <w:b w:val="false"/>
        </w:rPr>
        <w:t xml:space="preserve">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 </w:t>
      </w:r>
    </w:p>
    <w:tbl>
      <w:tblPr>
        <w:tblW w:w="7688" w:type="dxa"/>
        <w:jc w:val="left"/>
        <w:tblInd w:w="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pBdr/>
              <w:bidi w:val="0"/>
              <w:spacing w:lineRule="atLeast" w:line="285" w:before="0" w:after="283"/>
              <w:jc w:val="both"/>
              <w:rPr/>
            </w:pPr>
            <w:r>
              <w:rPr>
                <w:b w:val="false"/>
              </w:rPr>
              <w:t xml:space="preserve">(в ред. </w:t>
            </w:r>
            <w:hyperlink r:id="rId12">
              <w:r>
                <w:rPr>
                  <w:rStyle w:val="-"/>
                  <w:b w:val="false"/>
                  <w:strike w:val="false"/>
                  <w:dstrike w:val="false"/>
                  <w:color w:val="0000FF"/>
                  <w:u w:val="none"/>
                  <w:effect w:val="none"/>
                </w:rPr>
                <w:t>Приказа</w:t>
              </w:r>
            </w:hyperlink>
            <w:r>
              <w:rPr>
                <w:b w:val="false"/>
              </w:rPr>
              <w:t xml:space="preserve"> Минпросвещения России от 17.12.2020 N 747) </w:t>
            </w:r>
          </w:p>
        </w:tc>
      </w:tr>
    </w:tbl>
    <w:p>
      <w:pPr>
        <w:pStyle w:val="Style31"/>
        <w:bidi w:val="0"/>
        <w:spacing w:lineRule="atLeast" w:line="285" w:before="165" w:after="0"/>
        <w:ind w:left="0" w:right="0" w:firstLine="540"/>
        <w:jc w:val="both"/>
        <w:rPr>
          <w:b w:val="false"/>
        </w:rPr>
      </w:pPr>
      <w:r>
        <w:rPr>
          <w:b w:val="false"/>
        </w:rPr>
        <w:t xml:space="preserve">2.2. Образовательная программа имеет следующую структуру: </w:t>
      </w:r>
    </w:p>
    <w:p>
      <w:pPr>
        <w:pStyle w:val="Style31"/>
        <w:bidi w:val="0"/>
        <w:spacing w:lineRule="atLeast" w:line="285" w:before="165" w:after="0"/>
        <w:ind w:left="0" w:right="0" w:firstLine="540"/>
        <w:jc w:val="both"/>
        <w:rPr>
          <w:b w:val="false"/>
        </w:rPr>
      </w:pPr>
      <w:r>
        <w:rPr>
          <w:b w:val="false"/>
        </w:rPr>
        <w:t xml:space="preserve">общепрофессиональный цикл; </w:t>
      </w:r>
    </w:p>
    <w:p>
      <w:pPr>
        <w:pStyle w:val="Style31"/>
        <w:bidi w:val="0"/>
        <w:spacing w:lineRule="atLeast" w:line="285" w:before="165" w:after="0"/>
        <w:ind w:left="0" w:right="0" w:firstLine="540"/>
        <w:jc w:val="both"/>
        <w:rPr>
          <w:b w:val="false"/>
        </w:rPr>
      </w:pPr>
      <w:r>
        <w:rPr>
          <w:b w:val="false"/>
        </w:rPr>
        <w:t xml:space="preserve">профессиональный цикл; </w:t>
      </w:r>
    </w:p>
    <w:p>
      <w:pPr>
        <w:pStyle w:val="Style31"/>
        <w:bidi w:val="0"/>
        <w:spacing w:lineRule="atLeast" w:line="285" w:before="165" w:after="0"/>
        <w:ind w:left="0" w:right="0" w:firstLine="540"/>
        <w:jc w:val="both"/>
        <w:rPr/>
      </w:pPr>
      <w:r>
        <w:rPr>
          <w:b w:val="false"/>
        </w:rPr>
        <w:t xml:space="preserve">государственная итоговая аттестация, которая завершается присвоением квалификаций квалифицированного рабочего, служащего, указанных в </w:t>
      </w:r>
      <w:hyperlink w:anchor="p69">
        <w:r>
          <w:rPr>
            <w:rStyle w:val="-"/>
            <w:b w:val="false"/>
            <w:strike w:val="false"/>
            <w:dstrike w:val="false"/>
            <w:color w:val="0000FF"/>
            <w:u w:val="none"/>
            <w:effect w:val="none"/>
          </w:rPr>
          <w:t>пункте 1.12</w:t>
        </w:r>
      </w:hyperlink>
      <w:r>
        <w:rPr>
          <w:b w:val="false"/>
        </w:rPr>
        <w:t xml:space="preserve"> настоящего ФГОС СПО. </w:t>
      </w:r>
    </w:p>
    <w:p>
      <w:pPr>
        <w:pStyle w:val="Style31"/>
        <w:bidi w:val="0"/>
        <w:spacing w:lineRule="atLeast" w:line="285" w:before="0" w:after="283"/>
        <w:jc w:val="both"/>
        <w:rPr/>
      </w:pPr>
      <w:r>
        <w:rPr/>
        <w:t xml:space="preserve">  </w:t>
      </w:r>
    </w:p>
    <w:p>
      <w:pPr>
        <w:pStyle w:val="Style31"/>
        <w:bidi w:val="0"/>
        <w:spacing w:lineRule="atLeast" w:line="285" w:before="0" w:after="283"/>
        <w:jc w:val="right"/>
        <w:rPr>
          <w:b w:val="false"/>
        </w:rPr>
      </w:pPr>
      <w:r>
        <w:rPr>
          <w:b w:val="false"/>
        </w:rPr>
        <w:t xml:space="preserve">Таблица </w:t>
      </w:r>
    </w:p>
    <w:p>
      <w:pPr>
        <w:pStyle w:val="Style31"/>
        <w:bidi w:val="0"/>
        <w:spacing w:lineRule="atLeast" w:line="285" w:before="0" w:after="283"/>
        <w:jc w:val="both"/>
        <w:rPr/>
      </w:pPr>
      <w:r>
        <w:rPr/>
        <w:t xml:space="preserve">  </w:t>
      </w:r>
    </w:p>
    <w:p>
      <w:pPr>
        <w:pStyle w:val="Style31"/>
        <w:bidi w:val="0"/>
        <w:spacing w:before="0" w:after="283"/>
        <w:jc w:val="center"/>
        <w:rPr/>
      </w:pPr>
      <w:bookmarkStart w:id="3" w:name="p88"/>
      <w:bookmarkEnd w:id="3"/>
      <w:r>
        <w:rPr>
          <w:rFonts w:ascii="Arial" w:hAnsi="Arial"/>
          <w:b/>
          <w:sz w:val="24"/>
        </w:rPr>
        <w:t>Структура и объем образовательной программы</w:t>
      </w:r>
      <w:r>
        <w:rPr/>
        <w:t xml:space="preserve"> </w:t>
      </w:r>
    </w:p>
    <w:p>
      <w:pPr>
        <w:pStyle w:val="Style31"/>
        <w:bidi w:val="0"/>
        <w:spacing w:lineRule="atLeast" w:line="285" w:before="0" w:after="283"/>
        <w:jc w:val="both"/>
        <w:rPr/>
      </w:pPr>
      <w:r>
        <w:rPr/>
        <w:t xml:space="preserve">  </w:t>
      </w:r>
    </w:p>
    <w:tbl>
      <w:tblPr>
        <w:tblW w:w="9075" w:type="dxa"/>
        <w:jc w:val="left"/>
        <w:tblInd w:w="0" w:type="dxa"/>
        <w:tblLayout w:type="fixed"/>
        <w:tblCellMar>
          <w:top w:w="28" w:type="dxa"/>
          <w:left w:w="28" w:type="dxa"/>
          <w:bottom w:w="28" w:type="dxa"/>
          <w:right w:w="28" w:type="dxa"/>
        </w:tblCellMar>
      </w:tblPr>
      <w:tblGrid>
        <w:gridCol w:w="4485"/>
        <w:gridCol w:w="4590"/>
      </w:tblGrid>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Структура образовательной программы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Объем образовательной программы в академических часах </w:t>
            </w:r>
          </w:p>
        </w:tc>
      </w:tr>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Общепрофессиональный цикл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не менее 180 </w:t>
            </w:r>
          </w:p>
        </w:tc>
      </w:tr>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Профессиональный цикл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не менее 972 </w:t>
            </w:r>
          </w:p>
        </w:tc>
      </w:tr>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Государственная итоговая аттестация: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  </w:t>
            </w:r>
          </w:p>
        </w:tc>
      </w:tr>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на базе среднего общего образования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36 </w:t>
            </w:r>
          </w:p>
        </w:tc>
      </w:tr>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на базе основного общего образования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72 </w:t>
            </w:r>
          </w:p>
        </w:tc>
      </w:tr>
      <w:tr>
        <w:trPr/>
        <w:tc>
          <w:tcPr>
            <w:tcW w:w="9075" w:type="dxa"/>
            <w:gridSpan w:val="2"/>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Общий объем образовательной программы: </w:t>
            </w:r>
          </w:p>
        </w:tc>
      </w:tr>
      <w:tr>
        <w:trPr/>
        <w:tc>
          <w:tcPr>
            <w:tcW w:w="4485"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на базе среднего общего образования </w:t>
            </w:r>
          </w:p>
        </w:tc>
        <w:tc>
          <w:tcPr>
            <w:tcW w:w="459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1476 </w:t>
            </w:r>
          </w:p>
        </w:tc>
      </w:tr>
      <w:tr>
        <w:trPr/>
        <w:tc>
          <w:tcPr>
            <w:tcW w:w="4485" w:type="dxa"/>
            <w:tcBorders>
              <w:top w:val="single" w:sz="2" w:space="0" w:color="000000"/>
              <w:left w:val="single" w:sz="2" w:space="0" w:color="000000"/>
              <w:right w:val="single" w:sz="2" w:space="0" w:color="000000"/>
            </w:tcBorders>
            <w:tcMar>
              <w:bottom w:w="0" w:type="dxa"/>
            </w:tcMar>
            <w:vAlign w:val="center"/>
          </w:tcPr>
          <w:p>
            <w:pPr>
              <w:pStyle w:val="Style59"/>
              <w:bidi w:val="0"/>
              <w:spacing w:lineRule="atLeast" w:line="285" w:before="0" w:after="283"/>
              <w:ind w:left="60" w:right="60" w:hanging="0"/>
              <w:jc w:val="both"/>
              <w:rPr>
                <w:b w:val="false"/>
              </w:rPr>
            </w:pPr>
            <w:r>
              <w:rPr>
                <w:b w:val="false"/>
              </w:rPr>
              <w:t xml:space="preserve">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 </w:t>
            </w:r>
          </w:p>
        </w:tc>
        <w:tc>
          <w:tcPr>
            <w:tcW w:w="4590" w:type="dxa"/>
            <w:tcBorders>
              <w:top w:val="single" w:sz="2" w:space="0" w:color="000000"/>
              <w:left w:val="single" w:sz="2" w:space="0" w:color="000000"/>
              <w:right w:val="single" w:sz="2" w:space="0" w:color="000000"/>
            </w:tcBorders>
            <w:tcMar>
              <w:bottom w:w="0" w:type="dxa"/>
            </w:tcMar>
            <w:vAlign w:val="center"/>
          </w:tcPr>
          <w:p>
            <w:pPr>
              <w:pStyle w:val="Style59"/>
              <w:bidi w:val="0"/>
              <w:spacing w:before="0" w:after="283"/>
              <w:ind w:left="60" w:right="60" w:hanging="0"/>
              <w:jc w:val="center"/>
              <w:rPr/>
            </w:pPr>
            <w:r>
              <w:rPr/>
              <w:t xml:space="preserve">4428 </w:t>
            </w:r>
          </w:p>
        </w:tc>
      </w:tr>
      <w:tr>
        <w:trPr/>
        <w:tc>
          <w:tcPr>
            <w:tcW w:w="9075" w:type="dxa"/>
            <w:gridSpan w:val="2"/>
            <w:tcBorders>
              <w:left w:val="single" w:sz="2" w:space="0" w:color="000000"/>
              <w:bottom w:val="single" w:sz="2" w:space="0" w:color="000000"/>
              <w:right w:val="single" w:sz="2" w:space="0" w:color="000000"/>
            </w:tcBorders>
            <w:tcMar>
              <w:top w:w="0" w:type="dxa"/>
            </w:tcMar>
            <w:vAlign w:val="center"/>
          </w:tcPr>
          <w:tbl>
            <w:tblPr>
              <w:tblW w:w="7688" w:type="dxa"/>
              <w:jc w:val="left"/>
              <w:tblInd w:w="6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pBdr/>
                    <w:bidi w:val="0"/>
                    <w:spacing w:lineRule="atLeast" w:line="285" w:before="0" w:after="283"/>
                    <w:jc w:val="both"/>
                    <w:rPr/>
                  </w:pPr>
                  <w:r>
                    <w:rPr>
                      <w:b w:val="false"/>
                    </w:rPr>
                    <w:t xml:space="preserve">(в ред. </w:t>
                  </w:r>
                  <w:hyperlink r:id="rId13">
                    <w:r>
                      <w:rPr>
                        <w:rStyle w:val="-"/>
                        <w:b w:val="false"/>
                        <w:strike w:val="false"/>
                        <w:dstrike w:val="false"/>
                        <w:color w:val="0000FF"/>
                        <w:u w:val="none"/>
                        <w:effect w:val="none"/>
                      </w:rPr>
                      <w:t>Приказа</w:t>
                    </w:r>
                  </w:hyperlink>
                  <w:r>
                    <w:rPr>
                      <w:b w:val="false"/>
                    </w:rPr>
                    <w:t xml:space="preserve"> Минпросвещения России от 17.12.2020 N 747) </w:t>
                  </w:r>
                </w:p>
              </w:tc>
            </w:tr>
          </w:tbl>
          <w:p>
            <w:pPr>
              <w:pStyle w:val="Style59"/>
              <w:bidi w:val="0"/>
              <w:rPr>
                <w:sz w:val="4"/>
                <w:szCs w:val="4"/>
              </w:rPr>
            </w:pPr>
            <w:r>
              <w:rPr>
                <w:sz w:val="4"/>
                <w:szCs w:val="4"/>
              </w:rPr>
            </w:r>
          </w:p>
        </w:tc>
      </w:tr>
    </w:tbl>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2.3. Перечень, содержание, объем и порядок реализации дисциплин и модулей образовательной программы образовательная организация определяет самостоятельно с учетом ПООП по соответствующей профессии. </w:t>
      </w:r>
    </w:p>
    <w:p>
      <w:pPr>
        <w:pStyle w:val="Style31"/>
        <w:bidi w:val="0"/>
        <w:spacing w:lineRule="atLeast" w:line="285" w:before="165" w:after="0"/>
        <w:ind w:left="0" w:right="0" w:firstLine="540"/>
        <w:jc w:val="both"/>
        <w:rPr>
          <w:b w:val="false"/>
        </w:rPr>
      </w:pPr>
      <w:r>
        <w:rPr>
          <w:b w:val="false"/>
        </w:rPr>
        <w:t xml:space="preserve">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 </w:t>
      </w:r>
    </w:p>
    <w:p>
      <w:pPr>
        <w:pStyle w:val="Style31"/>
        <w:bidi w:val="0"/>
        <w:spacing w:lineRule="atLeast" w:line="285" w:before="165" w:after="0"/>
        <w:ind w:left="0" w:right="0" w:firstLine="540"/>
        <w:jc w:val="both"/>
        <w:rPr>
          <w:b w:val="false"/>
        </w:rPr>
      </w:pPr>
      <w:r>
        <w:rPr>
          <w:b w:val="false"/>
        </w:rPr>
        <w:t xml:space="preserve">2.4. В общепрофессиональном и профессиональном циклах (далее - учебные циклы)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 </w:t>
      </w:r>
    </w:p>
    <w:p>
      <w:pPr>
        <w:pStyle w:val="Style31"/>
        <w:bidi w:val="0"/>
        <w:spacing w:lineRule="atLeast" w:line="285" w:before="165" w:after="0"/>
        <w:ind w:left="0" w:right="0" w:firstLine="540"/>
        <w:jc w:val="both"/>
        <w:rPr/>
      </w:pPr>
      <w:r>
        <w:rPr>
          <w:b w:val="false"/>
        </w:rP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80 процентов от объема учебных циклов образовательной программы, предусмотренного </w:t>
      </w:r>
      <w:hyperlink w:anchor="p88">
        <w:r>
          <w:rPr>
            <w:rStyle w:val="-"/>
            <w:b w:val="false"/>
            <w:strike w:val="false"/>
            <w:dstrike w:val="false"/>
            <w:color w:val="0000FF"/>
            <w:u w:val="none"/>
            <w:effect w:val="none"/>
          </w:rPr>
          <w:t>Таблицей</w:t>
        </w:r>
      </w:hyperlink>
      <w:r>
        <w:rPr>
          <w:b w:val="false"/>
        </w:rPr>
        <w:t xml:space="preserve"> настоящего ФГОС СПО, в очно-заочной форме обучения - не менее 25 процентов. </w:t>
      </w:r>
    </w:p>
    <w:p>
      <w:pPr>
        <w:pStyle w:val="Style31"/>
        <w:bidi w:val="0"/>
        <w:spacing w:lineRule="atLeast" w:line="285" w:before="165" w:after="0"/>
        <w:ind w:left="0" w:right="0" w:firstLine="540"/>
        <w:jc w:val="both"/>
        <w:rPr>
          <w:b w:val="false"/>
        </w:rPr>
      </w:pPr>
      <w:r>
        <w:rPr>
          <w:b w:val="false"/>
        </w:rPr>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 </w:t>
      </w:r>
    </w:p>
    <w:p>
      <w:pPr>
        <w:pStyle w:val="Style31"/>
        <w:bidi w:val="0"/>
        <w:spacing w:lineRule="atLeast" w:line="285" w:before="165" w:after="0"/>
        <w:ind w:left="0" w:right="0" w:firstLine="540"/>
        <w:jc w:val="both"/>
        <w:rPr>
          <w:b w:val="false"/>
        </w:rPr>
      </w:pPr>
      <w:r>
        <w:rPr>
          <w:b w:val="false"/>
        </w:rPr>
        <w:t xml:space="preserve">2.5. Освоение общепрофессионального цикла образовательной программы в очной форме обучения должно предусматривать освоение дисциплины "Физическая культура" в объеме не менее 40 академических часов и дисциплины "Безопасность жизнедеятельности" в объеме 36 академических часов, из них на освоение основ военной службы (для юношей) - 70 процентов от общего объема времени, отведенного на указанную дисциплину. </w:t>
      </w:r>
    </w:p>
    <w:p>
      <w:pPr>
        <w:pStyle w:val="Style31"/>
        <w:bidi w:val="0"/>
        <w:spacing w:lineRule="atLeast" w:line="285" w:before="165" w:after="0"/>
        <w:ind w:left="0" w:right="0" w:firstLine="540"/>
        <w:jc w:val="both"/>
        <w:rPr>
          <w:b w:val="false"/>
        </w:rPr>
      </w:pPr>
      <w:r>
        <w:rPr>
          <w:b w:val="false"/>
        </w:rPr>
        <w:t xml:space="preserve">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 </w:t>
      </w:r>
    </w:p>
    <w:p>
      <w:pPr>
        <w:pStyle w:val="Style31"/>
        <w:bidi w:val="0"/>
        <w:spacing w:lineRule="atLeast" w:line="285" w:before="165" w:after="0"/>
        <w:ind w:left="0" w:right="0" w:firstLine="540"/>
        <w:jc w:val="both"/>
        <w:rPr>
          <w:b w:val="false"/>
        </w:rPr>
      </w:pPr>
      <w:r>
        <w:rPr>
          <w:b w:val="false"/>
        </w:rPr>
        <w:t xml:space="preserve">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 </w:t>
      </w:r>
    </w:p>
    <w:p>
      <w:pPr>
        <w:pStyle w:val="Style31"/>
        <w:bidi w:val="0"/>
        <w:spacing w:lineRule="atLeast" w:line="285" w:before="165" w:after="0"/>
        <w:ind w:left="0" w:right="0" w:firstLine="540"/>
        <w:jc w:val="both"/>
        <w:rPr>
          <w:b w:val="false"/>
        </w:rPr>
      </w:pPr>
      <w:r>
        <w:rPr>
          <w:b w:val="false"/>
        </w:rPr>
        <w:t xml:space="preserve">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 </w:t>
      </w:r>
    </w:p>
    <w:p>
      <w:pPr>
        <w:pStyle w:val="Style31"/>
        <w:bidi w:val="0"/>
        <w:spacing w:lineRule="atLeast" w:line="285" w:before="165" w:after="0"/>
        <w:ind w:left="0" w:right="0" w:firstLine="540"/>
        <w:jc w:val="both"/>
        <w:rPr>
          <w:b w:val="false"/>
        </w:rPr>
      </w:pPr>
      <w:r>
        <w:rPr>
          <w:b w:val="false"/>
        </w:rPr>
        <w:t xml:space="preserve">2.7.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 </w:t>
      </w:r>
    </w:p>
    <w:p>
      <w:pPr>
        <w:pStyle w:val="Style31"/>
        <w:bidi w:val="0"/>
        <w:spacing w:lineRule="atLeast" w:line="285" w:before="165" w:after="0"/>
        <w:ind w:left="0" w:right="0" w:firstLine="540"/>
        <w:jc w:val="both"/>
        <w:rPr>
          <w:b w:val="false"/>
        </w:rPr>
      </w:pPr>
      <w:r>
        <w:rPr>
          <w:b w:val="false"/>
        </w:rPr>
        <w:t xml:space="preserve">В профессиональный цикл образовательной программы входят следующие виды практик: учебная практика и производственная практика. </w:t>
      </w:r>
    </w:p>
    <w:p>
      <w:pPr>
        <w:pStyle w:val="Style31"/>
        <w:bidi w:val="0"/>
        <w:spacing w:lineRule="atLeast" w:line="285" w:before="165" w:after="0"/>
        <w:ind w:left="0" w:right="0" w:firstLine="540"/>
        <w:jc w:val="both"/>
        <w:rPr>
          <w:b w:val="false"/>
        </w:rPr>
      </w:pPr>
      <w:r>
        <w:rPr>
          <w:b w:val="false"/>
        </w:rP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рассредоточенно, чередуясь с теоретическими занятиями в рамках профессиональных модулей. </w:t>
      </w:r>
    </w:p>
    <w:p>
      <w:pPr>
        <w:pStyle w:val="Style31"/>
        <w:bidi w:val="0"/>
        <w:spacing w:lineRule="atLeast" w:line="285" w:before="165" w:after="0"/>
        <w:ind w:left="0" w:right="0" w:firstLine="540"/>
        <w:jc w:val="both"/>
        <w:rPr>
          <w:b w:val="false"/>
        </w:rPr>
      </w:pPr>
      <w:r>
        <w:rPr>
          <w:b w:val="false"/>
        </w:rPr>
        <w:t xml:space="preserve">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 </w:t>
      </w:r>
    </w:p>
    <w:p>
      <w:pPr>
        <w:pStyle w:val="Style31"/>
        <w:bidi w:val="0"/>
        <w:spacing w:lineRule="atLeast" w:line="285" w:before="165" w:after="0"/>
        <w:ind w:left="0" w:right="0" w:firstLine="540"/>
        <w:jc w:val="both"/>
        <w:rPr>
          <w:b w:val="false"/>
        </w:rPr>
      </w:pPr>
      <w:r>
        <w:rPr>
          <w:b w:val="false"/>
        </w:rPr>
        <w:t xml:space="preserve">2.8. Государственная итоговая аттестация проводится в форме защиты выпускной квалификационной работы в виде демонстрационного экзамена. </w:t>
      </w:r>
    </w:p>
    <w:p>
      <w:pPr>
        <w:pStyle w:val="Style31"/>
        <w:bidi w:val="0"/>
        <w:spacing w:lineRule="atLeast" w:line="285" w:before="165" w:after="0"/>
        <w:ind w:left="0" w:right="0" w:firstLine="540"/>
        <w:jc w:val="both"/>
        <w:rPr>
          <w:b w:val="false"/>
        </w:rPr>
      </w:pPr>
      <w:r>
        <w:rPr>
          <w:b w:val="false"/>
        </w:rPr>
        <w:t xml:space="preserve">Требования к содержанию, объему и структуре выпускной квалификационной работы образовательная организация определяет самостоятельно с учетом ПООП. </w:t>
      </w:r>
    </w:p>
    <w:p>
      <w:pPr>
        <w:pStyle w:val="Style31"/>
        <w:bidi w:val="0"/>
        <w:spacing w:lineRule="atLeast" w:line="285" w:before="0" w:after="283"/>
        <w:jc w:val="both"/>
        <w:rPr/>
      </w:pPr>
      <w:r>
        <w:rPr/>
        <w:t xml:space="preserve">  </w:t>
      </w:r>
    </w:p>
    <w:p>
      <w:pPr>
        <w:pStyle w:val="Style31"/>
        <w:bidi w:val="0"/>
        <w:spacing w:before="0" w:after="283"/>
        <w:jc w:val="center"/>
        <w:rPr/>
      </w:pPr>
      <w:bookmarkStart w:id="4" w:name="p125"/>
      <w:bookmarkEnd w:id="4"/>
      <w:r>
        <w:rPr>
          <w:rFonts w:ascii="Arial" w:hAnsi="Arial"/>
          <w:b/>
          <w:sz w:val="24"/>
        </w:rPr>
        <w:t>III. ТРЕБОВАНИЯ К РЕЗУЛЬТАТАМ ОСВОЕНИЯ</w:t>
      </w:r>
      <w:r>
        <w:rPr/>
        <w:t xml:space="preserve"> </w:t>
      </w:r>
    </w:p>
    <w:p>
      <w:pPr>
        <w:pStyle w:val="Style31"/>
        <w:bidi w:val="0"/>
        <w:spacing w:before="0" w:after="283"/>
        <w:jc w:val="center"/>
        <w:rPr/>
      </w:pPr>
      <w:r>
        <w:rPr>
          <w:rFonts w:ascii="Arial" w:hAnsi="Arial"/>
          <w:b/>
          <w:sz w:val="24"/>
        </w:rPr>
        <w:t>ОБРАЗОВАТЕЛЬНОЙ ПРОГРАММЫ</w:t>
      </w: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3.1. В результате освоения образовательной программы у выпускника должны быть сформированы общие и профессиональные компетенции. </w:t>
      </w:r>
    </w:p>
    <w:p>
      <w:pPr>
        <w:pStyle w:val="Style31"/>
        <w:bidi w:val="0"/>
        <w:spacing w:lineRule="atLeast" w:line="285" w:before="165" w:after="0"/>
        <w:ind w:left="0" w:right="0" w:firstLine="540"/>
        <w:jc w:val="both"/>
        <w:rPr>
          <w:b w:val="false"/>
        </w:rPr>
      </w:pPr>
      <w:r>
        <w:rPr>
          <w:b w:val="false"/>
        </w:rPr>
        <w:t xml:space="preserve">3.2. Выпускник, освоивший образовательную программу, должен обладать следующими общими компетенциями (далее - ОК): </w:t>
      </w:r>
    </w:p>
    <w:p>
      <w:pPr>
        <w:pStyle w:val="Style31"/>
        <w:bidi w:val="0"/>
        <w:spacing w:lineRule="atLeast" w:line="285" w:before="165" w:after="0"/>
        <w:ind w:left="0" w:right="0" w:firstLine="540"/>
        <w:jc w:val="both"/>
        <w:rPr>
          <w:b w:val="false"/>
        </w:rPr>
      </w:pPr>
      <w:r>
        <w:rPr>
          <w:b w:val="false"/>
        </w:rPr>
        <w:t xml:space="preserve">ОК 01. Выбирать способы решения задач профессиональной деятельности, применительно к различным контекстам. </w:t>
      </w:r>
    </w:p>
    <w:p>
      <w:pPr>
        <w:pStyle w:val="Style31"/>
        <w:bidi w:val="0"/>
        <w:spacing w:lineRule="atLeast" w:line="285" w:before="165" w:after="0"/>
        <w:ind w:left="0" w:right="0" w:firstLine="540"/>
        <w:jc w:val="both"/>
        <w:rPr>
          <w:b w:val="false"/>
        </w:rPr>
      </w:pPr>
      <w:r>
        <w:rPr>
          <w:b w:val="false"/>
        </w:rPr>
        <w:t xml:space="preserve">ОК 02. Осуществлять поиск, анализ и интерпретацию информации, необходимой для выполнения задач профессиональной деятельности. </w:t>
      </w:r>
    </w:p>
    <w:p>
      <w:pPr>
        <w:pStyle w:val="Style31"/>
        <w:bidi w:val="0"/>
        <w:spacing w:lineRule="atLeast" w:line="285" w:before="165" w:after="0"/>
        <w:ind w:left="0" w:right="0" w:firstLine="540"/>
        <w:jc w:val="both"/>
        <w:rPr>
          <w:b w:val="false"/>
        </w:rPr>
      </w:pPr>
      <w:r>
        <w:rPr>
          <w:b w:val="false"/>
        </w:rPr>
        <w:t xml:space="preserve">ОК 03. Планировать и реализовывать собственное профессиональное и личностное развитие. </w:t>
      </w:r>
    </w:p>
    <w:p>
      <w:pPr>
        <w:pStyle w:val="Style31"/>
        <w:bidi w:val="0"/>
        <w:spacing w:lineRule="atLeast" w:line="285" w:before="165" w:after="0"/>
        <w:ind w:left="0" w:right="0" w:firstLine="540"/>
        <w:jc w:val="both"/>
        <w:rPr>
          <w:b w:val="false"/>
        </w:rPr>
      </w:pPr>
      <w:r>
        <w:rPr>
          <w:b w:val="false"/>
        </w:rPr>
        <w:t xml:space="preserve">ОК 04. Работать в коллективе и команде, эффективно взаимодействовать с коллегами, руководством, клиентами. </w:t>
      </w:r>
    </w:p>
    <w:p>
      <w:pPr>
        <w:pStyle w:val="Style31"/>
        <w:bidi w:val="0"/>
        <w:spacing w:lineRule="atLeast" w:line="285" w:before="165" w:after="0"/>
        <w:ind w:left="0" w:right="0" w:firstLine="540"/>
        <w:jc w:val="both"/>
        <w:rPr>
          <w:b w:val="false"/>
        </w:rPr>
      </w:pPr>
      <w:r>
        <w:rPr>
          <w:b w:val="false"/>
        </w:rPr>
        <w:t xml:space="preserve">ОК 05. Осуществлять устную и письменную коммуникацию на государственном языке с учетом особенностей социального и культурного контекста. </w:t>
      </w:r>
    </w:p>
    <w:p>
      <w:pPr>
        <w:pStyle w:val="Style31"/>
        <w:bidi w:val="0"/>
        <w:spacing w:lineRule="atLeast" w:line="285" w:before="165" w:after="0"/>
        <w:ind w:left="0" w:right="0" w:firstLine="540"/>
        <w:jc w:val="both"/>
        <w:rPr>
          <w:b w:val="false"/>
        </w:rPr>
      </w:pPr>
      <w:r>
        <w:rPr>
          <w:b w:val="false"/>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 </w:t>
      </w:r>
    </w:p>
    <w:tbl>
      <w:tblPr>
        <w:tblW w:w="7688" w:type="dxa"/>
        <w:jc w:val="left"/>
        <w:tblInd w:w="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pBdr/>
              <w:bidi w:val="0"/>
              <w:spacing w:lineRule="atLeast" w:line="285" w:before="0" w:after="283"/>
              <w:jc w:val="both"/>
              <w:rPr/>
            </w:pPr>
            <w:r>
              <w:rPr>
                <w:b w:val="false"/>
              </w:rPr>
              <w:t xml:space="preserve">(в ред. </w:t>
            </w:r>
            <w:hyperlink r:id="rId14">
              <w:r>
                <w:rPr>
                  <w:rStyle w:val="-"/>
                  <w:b w:val="false"/>
                  <w:strike w:val="false"/>
                  <w:dstrike w:val="false"/>
                  <w:color w:val="0000FF"/>
                  <w:u w:val="none"/>
                  <w:effect w:val="none"/>
                </w:rPr>
                <w:t>Приказа</w:t>
              </w:r>
            </w:hyperlink>
            <w:r>
              <w:rPr>
                <w:b w:val="false"/>
              </w:rPr>
              <w:t xml:space="preserve"> Минпросвещения России от 17.12.2020 N 747) </w:t>
            </w:r>
          </w:p>
        </w:tc>
      </w:tr>
    </w:tbl>
    <w:p>
      <w:pPr>
        <w:pStyle w:val="Style31"/>
        <w:bidi w:val="0"/>
        <w:spacing w:lineRule="atLeast" w:line="285" w:before="165" w:after="0"/>
        <w:ind w:left="0" w:right="0" w:firstLine="540"/>
        <w:jc w:val="both"/>
        <w:rPr>
          <w:b w:val="false"/>
        </w:rPr>
      </w:pPr>
      <w:r>
        <w:rPr>
          <w:b w:val="false"/>
        </w:rPr>
        <w:t xml:space="preserve">ОК 07. Содействовать сохранению окружающей среды, ресурсосбережению, эффективно действовать в чрезвычайных ситуациях. </w:t>
      </w:r>
    </w:p>
    <w:p>
      <w:pPr>
        <w:pStyle w:val="Style31"/>
        <w:bidi w:val="0"/>
        <w:spacing w:lineRule="atLeast" w:line="285" w:before="165" w:after="0"/>
        <w:ind w:left="0" w:right="0" w:firstLine="540"/>
        <w:jc w:val="both"/>
        <w:rPr>
          <w:b w:val="false"/>
        </w:rPr>
      </w:pPr>
      <w:r>
        <w:rPr>
          <w:b w:val="false"/>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w:t>
      </w:r>
    </w:p>
    <w:p>
      <w:pPr>
        <w:pStyle w:val="Style31"/>
        <w:bidi w:val="0"/>
        <w:spacing w:lineRule="atLeast" w:line="285" w:before="165" w:after="0"/>
        <w:ind w:left="0" w:right="0" w:firstLine="540"/>
        <w:jc w:val="both"/>
        <w:rPr>
          <w:b w:val="false"/>
        </w:rPr>
      </w:pPr>
      <w:r>
        <w:rPr>
          <w:b w:val="false"/>
        </w:rPr>
        <w:t xml:space="preserve">ОК 09. Использовать информационные технологии в профессиональной деятельности. </w:t>
      </w:r>
    </w:p>
    <w:p>
      <w:pPr>
        <w:pStyle w:val="Style31"/>
        <w:bidi w:val="0"/>
        <w:spacing w:lineRule="atLeast" w:line="285" w:before="165" w:after="0"/>
        <w:ind w:left="0" w:right="0" w:firstLine="540"/>
        <w:jc w:val="both"/>
        <w:rPr>
          <w:b w:val="false"/>
        </w:rPr>
      </w:pPr>
      <w:r>
        <w:rPr>
          <w:b w:val="false"/>
        </w:rPr>
        <w:t xml:space="preserve">ОК 10. Пользоваться профессиональной документацией на государственном и иностранном языках. </w:t>
      </w:r>
    </w:p>
    <w:p>
      <w:pPr>
        <w:pStyle w:val="Style31"/>
        <w:bidi w:val="0"/>
        <w:spacing w:lineRule="atLeast" w:line="285" w:before="165" w:after="0"/>
        <w:ind w:left="0" w:right="0" w:firstLine="540"/>
        <w:jc w:val="both"/>
        <w:rPr>
          <w:b w:val="false"/>
        </w:rPr>
      </w:pPr>
      <w:r>
        <w:rPr>
          <w:b w:val="false"/>
        </w:rPr>
        <w:t xml:space="preserve">ОК 11. Использовать знания по финансовой грамотности, планировать предпринимательскую деятельность в профессиональной сфере. </w:t>
      </w:r>
    </w:p>
    <w:tbl>
      <w:tblPr>
        <w:tblW w:w="7688" w:type="dxa"/>
        <w:jc w:val="left"/>
        <w:tblInd w:w="0" w:type="dxa"/>
        <w:shd w:fill="F4F3F8" w:val="clear"/>
        <w:tblLayout w:type="fixed"/>
        <w:tblCellMar>
          <w:top w:w="28" w:type="dxa"/>
          <w:left w:w="28" w:type="dxa"/>
          <w:bottom w:w="28" w:type="dxa"/>
          <w:right w:w="28" w:type="dxa"/>
        </w:tblCellMar>
      </w:tblPr>
      <w:tblGrid>
        <w:gridCol w:w="7688"/>
      </w:tblGrid>
      <w:tr>
        <w:trPr/>
        <w:tc>
          <w:tcPr>
            <w:tcW w:w="7688" w:type="dxa"/>
            <w:tcBorders/>
            <w:shd w:fill="F4F3F8" w:val="clear"/>
            <w:vAlign w:val="center"/>
          </w:tcPr>
          <w:p>
            <w:pPr>
              <w:pStyle w:val="Style59"/>
              <w:pBdr/>
              <w:bidi w:val="0"/>
              <w:spacing w:lineRule="atLeast" w:line="285" w:before="0" w:after="283"/>
              <w:jc w:val="both"/>
              <w:rPr/>
            </w:pPr>
            <w:r>
              <w:rPr>
                <w:b w:val="false"/>
              </w:rPr>
              <w:t xml:space="preserve">(в ред. </w:t>
            </w:r>
            <w:hyperlink r:id="rId15">
              <w:r>
                <w:rPr>
                  <w:rStyle w:val="-"/>
                  <w:b w:val="false"/>
                  <w:strike w:val="false"/>
                  <w:dstrike w:val="false"/>
                  <w:color w:val="0000FF"/>
                  <w:u w:val="none"/>
                  <w:effect w:val="none"/>
                </w:rPr>
                <w:t>Приказа</w:t>
              </w:r>
            </w:hyperlink>
            <w:r>
              <w:rPr>
                <w:b w:val="false"/>
              </w:rPr>
              <w:t xml:space="preserve"> Минпросвещения России от 17.12.2020 N 747) </w:t>
            </w:r>
          </w:p>
        </w:tc>
      </w:tr>
    </w:tbl>
    <w:p>
      <w:pPr>
        <w:pStyle w:val="Style31"/>
        <w:bidi w:val="0"/>
        <w:spacing w:lineRule="atLeast" w:line="285" w:before="165" w:after="0"/>
        <w:ind w:left="0" w:right="0" w:firstLine="540"/>
        <w:jc w:val="both"/>
        <w:rPr/>
      </w:pPr>
      <w:r>
        <w:rPr>
          <w:b w:val="false"/>
        </w:rPr>
        <w:t xml:space="preserve">3.3. Выпускник, освоивший образовательную программу, должен быть готов к выполнению основных видов деятельности, предусмотренных настоящим ФГОС СПО, исходя из сочетания квалификаций квалифицированного рабочего, служащего, указанных в </w:t>
      </w:r>
      <w:hyperlink w:anchor="p69">
        <w:r>
          <w:rPr>
            <w:rStyle w:val="-"/>
            <w:b w:val="false"/>
            <w:strike w:val="false"/>
            <w:dstrike w:val="false"/>
            <w:color w:val="0000FF"/>
            <w:u w:val="none"/>
            <w:effect w:val="none"/>
          </w:rPr>
          <w:t>пункте 1.12</w:t>
        </w:r>
      </w:hyperlink>
      <w:r>
        <w:rPr>
          <w:b w:val="false"/>
        </w:rPr>
        <w:t xml:space="preserve"> настоящего ФГОС СПО: </w:t>
      </w:r>
    </w:p>
    <w:p>
      <w:pPr>
        <w:pStyle w:val="Style31"/>
        <w:bidi w:val="0"/>
        <w:spacing w:lineRule="atLeast" w:line="285" w:before="165" w:after="0"/>
        <w:ind w:left="0" w:right="0" w:firstLine="540"/>
        <w:jc w:val="both"/>
        <w:rPr>
          <w:b w:val="false"/>
        </w:rPr>
      </w:pPr>
      <w:r>
        <w:rPr>
          <w:b w:val="false"/>
        </w:rPr>
        <w:t xml:space="preserve">поддержание рабочего состояния оборудования систем водоснабжения, водоотведения, отопления объектов жилищно-коммунального хозяйства; </w:t>
      </w:r>
    </w:p>
    <w:p>
      <w:pPr>
        <w:pStyle w:val="Style31"/>
        <w:bidi w:val="0"/>
        <w:spacing w:lineRule="atLeast" w:line="285" w:before="165" w:after="0"/>
        <w:ind w:left="0" w:right="0" w:firstLine="540"/>
        <w:jc w:val="both"/>
        <w:rPr>
          <w:b w:val="false"/>
        </w:rPr>
      </w:pPr>
      <w:r>
        <w:rPr>
          <w:b w:val="false"/>
        </w:rPr>
        <w:t xml:space="preserve">поддержание в рабочем состоянии силовых и слаботочных систем зданий и сооружений, системы освещения и осветительных сетей объектов жилищно-коммунального хозяйства. </w:t>
      </w:r>
    </w:p>
    <w:p>
      <w:pPr>
        <w:pStyle w:val="Style31"/>
        <w:bidi w:val="0"/>
        <w:spacing w:lineRule="atLeast" w:line="285" w:before="165" w:after="0"/>
        <w:ind w:left="0" w:right="0" w:firstLine="540"/>
        <w:jc w:val="both"/>
        <w:rPr>
          <w:b w:val="false"/>
        </w:rPr>
      </w:pPr>
      <w:r>
        <w:rPr>
          <w:b w:val="false"/>
        </w:rPr>
        <w:t xml:space="preserve">3.4. Выпускник, освоивший образовательную программу, должен обладать профессиональными компетенциями (далее - ПК), соответствующими основным видам деятельности: </w:t>
      </w:r>
    </w:p>
    <w:p>
      <w:pPr>
        <w:pStyle w:val="Style31"/>
        <w:bidi w:val="0"/>
        <w:spacing w:lineRule="atLeast" w:line="285" w:before="165" w:after="0"/>
        <w:ind w:left="0" w:right="0" w:firstLine="540"/>
        <w:jc w:val="both"/>
        <w:rPr>
          <w:b w:val="false"/>
        </w:rPr>
      </w:pPr>
      <w:r>
        <w:rPr>
          <w:b w:val="false"/>
        </w:rPr>
        <w:t xml:space="preserve">3.4.1. Поддержание рабочего состояния оборудования систем водоснабжения, водоотведения, отопления объектов жилищно-коммунального хозяйства: </w:t>
      </w:r>
    </w:p>
    <w:p>
      <w:pPr>
        <w:pStyle w:val="Style31"/>
        <w:bidi w:val="0"/>
        <w:spacing w:lineRule="atLeast" w:line="285" w:before="165" w:after="0"/>
        <w:ind w:left="0" w:right="0" w:firstLine="540"/>
        <w:jc w:val="both"/>
        <w:rPr>
          <w:b w:val="false"/>
        </w:rPr>
      </w:pPr>
      <w:r>
        <w:rPr>
          <w:b w:val="false"/>
        </w:rPr>
        <w:t xml:space="preserve">ПК 1.1. Осуществлять техническое обслуживание в соответствии с заданием (нарядом) системы водоснабжения, водоотведения, отопления объектов жилищно-коммунального хозяйства. </w:t>
      </w:r>
    </w:p>
    <w:p>
      <w:pPr>
        <w:pStyle w:val="Style31"/>
        <w:bidi w:val="0"/>
        <w:spacing w:lineRule="atLeast" w:line="285" w:before="165" w:after="0"/>
        <w:ind w:left="0" w:right="0" w:firstLine="540"/>
        <w:jc w:val="both"/>
        <w:rPr>
          <w:b w:val="false"/>
        </w:rPr>
      </w:pPr>
      <w:r>
        <w:rPr>
          <w:b w:val="false"/>
        </w:rPr>
        <w:t xml:space="preserve">ПК 1.2. Проводить ремонт и монтаж отдельных узлов системы водоснабжения, водоотведения. </w:t>
      </w:r>
    </w:p>
    <w:p>
      <w:pPr>
        <w:pStyle w:val="Style31"/>
        <w:bidi w:val="0"/>
        <w:spacing w:lineRule="atLeast" w:line="285" w:before="165" w:after="0"/>
        <w:ind w:left="0" w:right="0" w:firstLine="540"/>
        <w:jc w:val="both"/>
        <w:rPr>
          <w:b w:val="false"/>
        </w:rPr>
      </w:pPr>
      <w:r>
        <w:rPr>
          <w:b w:val="false"/>
        </w:rPr>
        <w:t xml:space="preserve">ПК 1.3. Проводить ремонт и монтаж отдельных узлов системы отопления. </w:t>
      </w:r>
    </w:p>
    <w:p>
      <w:pPr>
        <w:pStyle w:val="Style31"/>
        <w:bidi w:val="0"/>
        <w:spacing w:lineRule="atLeast" w:line="285" w:before="165" w:after="0"/>
        <w:ind w:left="0" w:right="0" w:firstLine="540"/>
        <w:jc w:val="both"/>
        <w:rPr>
          <w:b w:val="false"/>
        </w:rPr>
      </w:pPr>
      <w:r>
        <w:rPr>
          <w:b w:val="false"/>
        </w:rPr>
        <w:t xml:space="preserve">3.4.2. Поддержание рабочего состояния силовых и слаботочных систем зданий и сооружений, системы освещения и осветительных сетей объектов жилищно-коммунального хозяйства: </w:t>
      </w:r>
    </w:p>
    <w:p>
      <w:pPr>
        <w:pStyle w:val="Style31"/>
        <w:bidi w:val="0"/>
        <w:spacing w:lineRule="atLeast" w:line="285" w:before="165" w:after="0"/>
        <w:ind w:left="0" w:right="0" w:firstLine="540"/>
        <w:jc w:val="both"/>
        <w:rPr>
          <w:b w:val="false"/>
        </w:rPr>
      </w:pPr>
      <w:r>
        <w:rPr>
          <w:b w:val="false"/>
        </w:rPr>
        <w:t xml:space="preserve">ПК 2.1. Осуществлять техническое обслуживание силовых и слаботочных систем зданий и сооружений, системы освещения и осветительных сетей объектов жилищно-коммунального хозяйства в соответствии с требованиями нормативно-технической документации. </w:t>
      </w:r>
    </w:p>
    <w:p>
      <w:pPr>
        <w:pStyle w:val="Style31"/>
        <w:bidi w:val="0"/>
        <w:spacing w:lineRule="atLeast" w:line="285" w:before="165" w:after="0"/>
        <w:ind w:left="0" w:right="0" w:firstLine="540"/>
        <w:jc w:val="both"/>
        <w:rPr>
          <w:b w:val="false"/>
        </w:rPr>
      </w:pPr>
      <w:r>
        <w:rPr>
          <w:b w:val="false"/>
        </w:rPr>
        <w:t xml:space="preserve">ПК 2.2. Осуществлять ремонт и монтаж отдельных узлов освещения и осветительных сетей объектов жилищно-коммунального хозяйства в соответствии с требованиями нормативно-технической документации. </w:t>
      </w:r>
    </w:p>
    <w:p>
      <w:pPr>
        <w:pStyle w:val="Style31"/>
        <w:bidi w:val="0"/>
        <w:spacing w:lineRule="atLeast" w:line="285" w:before="165" w:after="0"/>
        <w:ind w:left="0" w:right="0" w:firstLine="540"/>
        <w:jc w:val="both"/>
        <w:rPr>
          <w:b w:val="false"/>
        </w:rPr>
      </w:pPr>
      <w:r>
        <w:rPr>
          <w:b w:val="false"/>
        </w:rPr>
        <w:t xml:space="preserve">ПК 2.3. Осуществлять ремонт и монтаж отдельных узлов силовых и слаботочных систем зданий и сооружений в соответствии с требованиями нормативно-технической документации. </w:t>
      </w:r>
    </w:p>
    <w:p>
      <w:pPr>
        <w:pStyle w:val="Style31"/>
        <w:bidi w:val="0"/>
        <w:spacing w:lineRule="atLeast" w:line="285" w:before="165" w:after="0"/>
        <w:ind w:left="0" w:right="0" w:firstLine="540"/>
        <w:jc w:val="both"/>
        <w:rPr/>
      </w:pPr>
      <w:r>
        <w:rPr>
          <w:b w:val="false"/>
        </w:rPr>
        <w:t xml:space="preserve">3.5. Минимальные требования к результатам освоения основных видов деятельности образовательной программы представлены в </w:t>
      </w:r>
      <w:hyperlink w:anchor="p230">
        <w:r>
          <w:rPr>
            <w:rStyle w:val="-"/>
            <w:b w:val="false"/>
            <w:strike w:val="false"/>
            <w:dstrike w:val="false"/>
            <w:color w:val="0000FF"/>
            <w:u w:val="none"/>
            <w:effect w:val="none"/>
          </w:rPr>
          <w:t>приложении N 2</w:t>
        </w:r>
      </w:hyperlink>
      <w:r>
        <w:rPr>
          <w:b w:val="false"/>
        </w:rPr>
        <w:t xml:space="preserve"> к настоящему ФГОС СПО. </w:t>
      </w:r>
    </w:p>
    <w:p>
      <w:pPr>
        <w:pStyle w:val="Style31"/>
        <w:bidi w:val="0"/>
        <w:spacing w:lineRule="atLeast" w:line="285" w:before="165" w:after="0"/>
        <w:ind w:left="0" w:right="0" w:firstLine="540"/>
        <w:jc w:val="both"/>
        <w:rPr>
          <w:b w:val="false"/>
        </w:rPr>
      </w:pPr>
      <w:r>
        <w:rPr>
          <w:b w:val="false"/>
        </w:rPr>
        <w:t xml:space="preserve">3.6.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установленных настоящим ФГОС СПО. </w:t>
      </w:r>
    </w:p>
    <w:p>
      <w:pPr>
        <w:pStyle w:val="Style31"/>
        <w:bidi w:val="0"/>
        <w:spacing w:lineRule="atLeast" w:line="285" w:before="0" w:after="283"/>
        <w:jc w:val="both"/>
        <w:rPr/>
      </w:pPr>
      <w:r>
        <w:rPr/>
        <w:t xml:space="preserve">  </w:t>
      </w:r>
    </w:p>
    <w:p>
      <w:pPr>
        <w:pStyle w:val="Style31"/>
        <w:bidi w:val="0"/>
        <w:spacing w:before="0" w:after="283"/>
        <w:jc w:val="center"/>
        <w:rPr/>
      </w:pPr>
      <w:r>
        <w:rPr>
          <w:rFonts w:ascii="Arial" w:hAnsi="Arial"/>
          <w:b/>
          <w:sz w:val="24"/>
        </w:rPr>
        <w:t>IV. ТРЕБОВАНИЯ К УСЛОВИЯМ РЕАЛИЗАЦИИ</w:t>
      </w:r>
      <w:r>
        <w:rPr/>
        <w:t xml:space="preserve"> </w:t>
      </w:r>
    </w:p>
    <w:p>
      <w:pPr>
        <w:pStyle w:val="Style31"/>
        <w:bidi w:val="0"/>
        <w:spacing w:before="0" w:after="283"/>
        <w:jc w:val="center"/>
        <w:rPr/>
      </w:pPr>
      <w:r>
        <w:rPr>
          <w:rFonts w:ascii="Arial" w:hAnsi="Arial"/>
          <w:b/>
          <w:sz w:val="24"/>
        </w:rPr>
        <w:t>ОБРАЗОВАТЕЛЬНОЙ ПРОГРАММЫ</w:t>
      </w: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b w:val="false"/>
        </w:rPr>
        <w:t xml:space="preserve">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rFonts w:ascii="Arial" w:hAnsi="Arial"/>
          <w:b/>
          <w:sz w:val="24"/>
        </w:rPr>
        <w:t>4.2. Общесистемные требования к условиям реализации образовательной программы.</w:t>
      </w:r>
      <w:r>
        <w:rPr>
          <w:b w:val="false"/>
        </w:rPr>
        <w:t xml:space="preserve"> </w:t>
      </w:r>
    </w:p>
    <w:p>
      <w:pPr>
        <w:pStyle w:val="Style31"/>
        <w:bidi w:val="0"/>
        <w:spacing w:lineRule="atLeast" w:line="285" w:before="165" w:after="0"/>
        <w:ind w:left="0" w:right="0" w:firstLine="540"/>
        <w:jc w:val="both"/>
        <w:rPr>
          <w:b w:val="false"/>
        </w:rPr>
      </w:pPr>
      <w:r>
        <w:rPr>
          <w:b w:val="false"/>
        </w:rPr>
        <w:t xml:space="preserve">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 </w:t>
      </w:r>
    </w:p>
    <w:p>
      <w:pPr>
        <w:pStyle w:val="Style31"/>
        <w:bidi w:val="0"/>
        <w:spacing w:lineRule="atLeast" w:line="285" w:before="165" w:after="0"/>
        <w:ind w:left="0" w:right="0" w:firstLine="540"/>
        <w:jc w:val="both"/>
        <w:rPr>
          <w:b w:val="false"/>
        </w:rPr>
      </w:pPr>
      <w:r>
        <w:rPr>
          <w:b w:val="false"/>
        </w:rPr>
        <w:t xml:space="preserve">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образовательными организациями, участвующими в реализации образовательной программы с использованием сетевой формы. </w:t>
      </w:r>
    </w:p>
    <w:p>
      <w:pPr>
        <w:pStyle w:val="Style31"/>
        <w:bidi w:val="0"/>
        <w:spacing w:lineRule="atLeast" w:line="285" w:before="165" w:after="0"/>
        <w:ind w:left="0" w:right="0" w:firstLine="540"/>
        <w:jc w:val="both"/>
        <w:rPr>
          <w:b w:val="false"/>
        </w:rPr>
      </w:pPr>
      <w:r>
        <w:rPr>
          <w:b w:val="false"/>
        </w:rPr>
        <w:t xml:space="preserve">4.2.3. В случае реализации образовательной программы на созданных образовательной организацией в установленном порядке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rFonts w:ascii="Arial" w:hAnsi="Arial"/>
          <w:b/>
          <w:sz w:val="24"/>
        </w:rPr>
        <w:t>4.3. Требования к материально-техническому и учебно-методическому обеспечению реализации образовательной программы.</w:t>
      </w:r>
      <w:r>
        <w:rPr>
          <w:b w:val="false"/>
        </w:rPr>
        <w:t xml:space="preserve"> </w:t>
      </w:r>
    </w:p>
    <w:p>
      <w:pPr>
        <w:pStyle w:val="Style31"/>
        <w:bidi w:val="0"/>
        <w:spacing w:lineRule="atLeast" w:line="285" w:before="165" w:after="0"/>
        <w:ind w:left="0" w:right="0" w:firstLine="540"/>
        <w:jc w:val="both"/>
        <w:rPr>
          <w:b w:val="false"/>
        </w:rPr>
      </w:pPr>
      <w:r>
        <w:rPr>
          <w:b w:val="false"/>
        </w:rPr>
        <w:t xml:space="preserve">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 </w:t>
      </w:r>
    </w:p>
    <w:p>
      <w:pPr>
        <w:pStyle w:val="Style31"/>
        <w:bidi w:val="0"/>
        <w:spacing w:lineRule="atLeast" w:line="285" w:before="165" w:after="0"/>
        <w:ind w:left="0" w:right="0" w:firstLine="540"/>
        <w:jc w:val="both"/>
        <w:rPr>
          <w:b w:val="false"/>
        </w:rPr>
      </w:pPr>
      <w:r>
        <w:rPr>
          <w:b w:val="false"/>
        </w:rPr>
        <w:t xml:space="preserve">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 </w:t>
      </w:r>
    </w:p>
    <w:p>
      <w:pPr>
        <w:pStyle w:val="Style31"/>
        <w:bidi w:val="0"/>
        <w:spacing w:lineRule="atLeast" w:line="285" w:before="165" w:after="0"/>
        <w:ind w:left="0" w:right="0" w:firstLine="540"/>
        <w:jc w:val="both"/>
        <w:rPr>
          <w:b w:val="false"/>
        </w:rPr>
      </w:pPr>
      <w:r>
        <w:rPr>
          <w:b w:val="false"/>
        </w:rPr>
        <w:t xml:space="preserve">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 </w:t>
      </w:r>
    </w:p>
    <w:p>
      <w:pPr>
        <w:pStyle w:val="Style31"/>
        <w:bidi w:val="0"/>
        <w:spacing w:lineRule="atLeast" w:line="285" w:before="165" w:after="0"/>
        <w:ind w:left="0" w:right="0" w:firstLine="540"/>
        <w:jc w:val="both"/>
        <w:rPr>
          <w:b w:val="false"/>
        </w:rPr>
      </w:pPr>
      <w:r>
        <w:rPr>
          <w:b w:val="false"/>
        </w:rPr>
        <w:t xml:space="preserve">4.3.3. Образовательная организация должна быть обеспечена необходимым комплектом лицензионного программного обеспечения. </w:t>
      </w:r>
    </w:p>
    <w:p>
      <w:pPr>
        <w:pStyle w:val="Style31"/>
        <w:bidi w:val="0"/>
        <w:spacing w:lineRule="atLeast" w:line="285" w:before="165" w:after="0"/>
        <w:ind w:left="0" w:right="0" w:firstLine="540"/>
        <w:jc w:val="both"/>
        <w:rPr>
          <w:b w:val="false"/>
        </w:rPr>
      </w:pPr>
      <w:r>
        <w:rPr>
          <w:b w:val="false"/>
        </w:rPr>
        <w:t xml:space="preserve">4.3.4. Библиотечный фонд образовательной организации должен быть укомплектован печатными изданиями и (или) электронными изданиями по каждой дисциплине общепрофессионального цикла и по каждому профессиональному модулю профессионального цикла из расчета одно печатное издание и (или) электронное издание по каждой дисциплине, модулю на одного обучающегося. Библиотечный фонд должен быть укомплектован печатными изданиями и (или) электронными изданиями основной и дополнительной учебной литературы, вышедшими за последние 5 лет. </w:t>
      </w:r>
    </w:p>
    <w:p>
      <w:pPr>
        <w:pStyle w:val="Style31"/>
        <w:bidi w:val="0"/>
        <w:spacing w:lineRule="atLeast" w:line="285" w:before="165" w:after="0"/>
        <w:ind w:left="0" w:right="0" w:firstLine="540"/>
        <w:jc w:val="both"/>
        <w:rPr>
          <w:b w:val="false"/>
        </w:rPr>
      </w:pPr>
      <w:r>
        <w:rPr>
          <w:b w:val="false"/>
        </w:rPr>
        <w:t xml:space="preserve">В качестве основной литературы образовательная организация использует учебники, учебные пособия, предусмотренные ПООП. </w:t>
      </w:r>
    </w:p>
    <w:p>
      <w:pPr>
        <w:pStyle w:val="Style31"/>
        <w:bidi w:val="0"/>
        <w:spacing w:lineRule="atLeast" w:line="285" w:before="165" w:after="0"/>
        <w:ind w:left="0" w:right="0" w:firstLine="540"/>
        <w:jc w:val="both"/>
        <w:rPr>
          <w:b w:val="false"/>
        </w:rPr>
      </w:pPr>
      <w:r>
        <w:rPr>
          <w:b w:val="false"/>
        </w:rP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обучающихся к электронно-библиотечной системе (электронной библиотеке). </w:t>
      </w:r>
    </w:p>
    <w:p>
      <w:pPr>
        <w:pStyle w:val="Style31"/>
        <w:bidi w:val="0"/>
        <w:spacing w:lineRule="atLeast" w:line="285" w:before="165" w:after="0"/>
        <w:ind w:left="0" w:right="0" w:firstLine="540"/>
        <w:jc w:val="both"/>
        <w:rPr>
          <w:b w:val="false"/>
        </w:rPr>
      </w:pPr>
      <w:r>
        <w:rPr>
          <w:b w:val="false"/>
        </w:rPr>
        <w:t xml:space="preserve">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 </w:t>
      </w:r>
    </w:p>
    <w:p>
      <w:pPr>
        <w:pStyle w:val="Style31"/>
        <w:bidi w:val="0"/>
        <w:spacing w:lineRule="atLeast" w:line="285" w:before="165" w:after="0"/>
        <w:ind w:left="0" w:right="0" w:firstLine="540"/>
        <w:jc w:val="both"/>
        <w:rPr>
          <w:b w:val="false"/>
        </w:rPr>
      </w:pPr>
      <w:r>
        <w:rPr>
          <w:b w:val="false"/>
        </w:rPr>
        <w:t xml:space="preserve">4.3.6. Образовательная программа должна обеспечиваться учебно-методической документацией по всем учебным предметам, дисциплинам, модулям. </w:t>
      </w:r>
    </w:p>
    <w:p>
      <w:pPr>
        <w:pStyle w:val="Style31"/>
        <w:bidi w:val="0"/>
        <w:spacing w:lineRule="atLeast" w:line="285" w:before="165" w:after="0"/>
        <w:ind w:left="0" w:right="0" w:firstLine="540"/>
        <w:jc w:val="both"/>
        <w:rPr>
          <w:b w:val="false"/>
        </w:rPr>
      </w:pPr>
      <w:r>
        <w:rPr>
          <w:b w:val="false"/>
        </w:rPr>
        <w:t xml:space="preserve">4.3.7. Рекомендации по иному материально-техническому и учебно-методическому обеспечению реализации образовательной программы определяются ПООП.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rFonts w:ascii="Arial" w:hAnsi="Arial"/>
          <w:b/>
          <w:sz w:val="24"/>
        </w:rPr>
        <w:t>4.4. Требования к кадровым условиям реализации образовательной программы.</w:t>
      </w:r>
      <w:r>
        <w:rPr>
          <w:b w:val="false"/>
        </w:rPr>
        <w:t xml:space="preserve"> </w:t>
      </w:r>
    </w:p>
    <w:p>
      <w:pPr>
        <w:pStyle w:val="Style31"/>
        <w:bidi w:val="0"/>
        <w:spacing w:lineRule="atLeast" w:line="285" w:before="165" w:after="0"/>
        <w:ind w:left="0" w:right="0" w:firstLine="540"/>
        <w:jc w:val="both"/>
        <w:rPr/>
      </w:pPr>
      <w:r>
        <w:rPr>
          <w:b w:val="false"/>
        </w:rP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anchor="p46">
        <w:r>
          <w:rPr>
            <w:rStyle w:val="-"/>
            <w:b w:val="false"/>
            <w:strike w:val="false"/>
            <w:dstrike w:val="false"/>
            <w:color w:val="0000FF"/>
            <w:u w:val="none"/>
            <w:effect w:val="none"/>
          </w:rPr>
          <w:t>пункте 1.5</w:t>
        </w:r>
      </w:hyperlink>
      <w:r>
        <w:rPr>
          <w:b w:val="false"/>
        </w:rPr>
        <w:t xml:space="preserve"> настоящего ФГОС СПО (имеющих стаж работы в данной профессиональной области не менее 3 лет). </w:t>
      </w:r>
    </w:p>
    <w:p>
      <w:pPr>
        <w:pStyle w:val="Style31"/>
        <w:bidi w:val="0"/>
        <w:spacing w:lineRule="atLeast" w:line="285" w:before="165" w:after="0"/>
        <w:ind w:left="0" w:right="0" w:firstLine="540"/>
        <w:jc w:val="both"/>
        <w:rPr>
          <w:b w:val="false"/>
        </w:rPr>
      </w:pPr>
      <w:r>
        <w:rPr>
          <w:b w:val="false"/>
        </w:rPr>
        <w:t xml:space="preserve">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 </w:t>
      </w:r>
    </w:p>
    <w:p>
      <w:pPr>
        <w:pStyle w:val="Style31"/>
        <w:bidi w:val="0"/>
        <w:spacing w:lineRule="atLeast" w:line="285" w:before="165" w:after="0"/>
        <w:ind w:left="0" w:right="0" w:firstLine="540"/>
        <w:jc w:val="both"/>
        <w:rPr/>
      </w:pPr>
      <w:r>
        <w:rPr>
          <w:b w:val="false"/>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anchor="p46">
        <w:r>
          <w:rPr>
            <w:rStyle w:val="-"/>
            <w:b w:val="false"/>
            <w:strike w:val="false"/>
            <w:dstrike w:val="false"/>
            <w:color w:val="0000FF"/>
            <w:u w:val="none"/>
            <w:effect w:val="none"/>
          </w:rPr>
          <w:t>пункте 1.5</w:t>
        </w:r>
      </w:hyperlink>
      <w:r>
        <w:rPr>
          <w:b w:val="false"/>
        </w:rPr>
        <w:t xml:space="preserve"> настоящего ФГОС СПО, не реже 1 раза в 3 года с учетом расширения спектра профессиональных компетенций. </w:t>
      </w:r>
    </w:p>
    <w:p>
      <w:pPr>
        <w:pStyle w:val="Style31"/>
        <w:bidi w:val="0"/>
        <w:spacing w:lineRule="atLeast" w:line="285" w:before="165" w:after="0"/>
        <w:ind w:left="0" w:right="0" w:firstLine="540"/>
        <w:jc w:val="both"/>
        <w:rPr/>
      </w:pPr>
      <w:r>
        <w:rPr>
          <w:b w:val="false"/>
        </w:rPr>
        <w:t xml:space="preserve">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anchor="p46">
        <w:r>
          <w:rPr>
            <w:rStyle w:val="-"/>
            <w:b w:val="false"/>
            <w:strike w:val="false"/>
            <w:dstrike w:val="false"/>
            <w:color w:val="0000FF"/>
            <w:u w:val="none"/>
            <w:effect w:val="none"/>
          </w:rPr>
          <w:t>пункте 1.5</w:t>
        </w:r>
      </w:hyperlink>
      <w:r>
        <w:rPr>
          <w:b w:val="false"/>
        </w:rPr>
        <w:t xml:space="preserve"> настоящего ФГОС СПО, в общем числе педагогических работников, реализующих образовательную программу, должна быть не менее 25 процентов.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rFonts w:ascii="Arial" w:hAnsi="Arial"/>
          <w:b/>
          <w:sz w:val="24"/>
        </w:rPr>
        <w:t>4.5. Требования к финансовым условиям реализации образовательной программы.</w:t>
      </w:r>
      <w:r>
        <w:rPr>
          <w:b w:val="false"/>
        </w:rPr>
        <w:t xml:space="preserve"> </w:t>
      </w:r>
    </w:p>
    <w:p>
      <w:pPr>
        <w:pStyle w:val="Style31"/>
        <w:bidi w:val="0"/>
        <w:spacing w:lineRule="atLeast" w:line="285" w:before="165" w:after="0"/>
        <w:ind w:left="0" w:right="0" w:firstLine="540"/>
        <w:jc w:val="both"/>
        <w:rPr>
          <w:b w:val="false"/>
        </w:rPr>
      </w:pPr>
      <w:r>
        <w:rPr>
          <w:b w:val="false"/>
        </w:rPr>
        <w:t xml:space="preserve">4.5.1. 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профессии с учетом корректирующих коэффициентов. </w:t>
      </w:r>
    </w:p>
    <w:p>
      <w:pPr>
        <w:pStyle w:val="Style31"/>
        <w:bidi w:val="0"/>
        <w:spacing w:lineRule="atLeast" w:line="285" w:before="0" w:after="283"/>
        <w:jc w:val="both"/>
        <w:rPr/>
      </w:pPr>
      <w:r>
        <w:rPr/>
        <w:t xml:space="preserve">  </w:t>
      </w:r>
    </w:p>
    <w:p>
      <w:pPr>
        <w:pStyle w:val="Style31"/>
        <w:bidi w:val="0"/>
        <w:spacing w:lineRule="atLeast" w:line="285" w:before="0" w:after="283"/>
        <w:ind w:left="0" w:right="0" w:firstLine="540"/>
        <w:jc w:val="both"/>
        <w:rPr>
          <w:b w:val="false"/>
        </w:rPr>
      </w:pPr>
      <w:r>
        <w:rPr>
          <w:rFonts w:ascii="Arial" w:hAnsi="Arial"/>
          <w:b/>
          <w:sz w:val="24"/>
        </w:rPr>
        <w:t>4.6. Требования к применяемым механизмам оценки качества образовательной программы.</w:t>
      </w:r>
      <w:r>
        <w:rPr>
          <w:b w:val="false"/>
        </w:rPr>
        <w:t xml:space="preserve"> </w:t>
      </w:r>
    </w:p>
    <w:p>
      <w:pPr>
        <w:pStyle w:val="Style31"/>
        <w:bidi w:val="0"/>
        <w:spacing w:lineRule="atLeast" w:line="285" w:before="165" w:after="0"/>
        <w:ind w:left="0" w:right="0" w:firstLine="540"/>
        <w:jc w:val="both"/>
        <w:rPr>
          <w:b w:val="false"/>
        </w:rPr>
      </w:pPr>
      <w:r>
        <w:rPr>
          <w:b w:val="false"/>
        </w:rPr>
        <w:t xml:space="preserve">4.6.1. Качество образовательной программы определяется в рамках системы внутренней оценки, а также системы внешней оценки на добровольной основе. </w:t>
      </w:r>
    </w:p>
    <w:p>
      <w:pPr>
        <w:pStyle w:val="Style31"/>
        <w:bidi w:val="0"/>
        <w:spacing w:lineRule="atLeast" w:line="285" w:before="165" w:after="0"/>
        <w:ind w:left="0" w:right="0" w:firstLine="540"/>
        <w:jc w:val="both"/>
        <w:rPr>
          <w:b w:val="false"/>
        </w:rPr>
      </w:pPr>
      <w:r>
        <w:rPr>
          <w:b w:val="false"/>
        </w:rPr>
        <w:t xml:space="preserve">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 </w:t>
      </w:r>
    </w:p>
    <w:p>
      <w:pPr>
        <w:pStyle w:val="Style31"/>
        <w:bidi w:val="0"/>
        <w:spacing w:lineRule="atLeast" w:line="285" w:before="165" w:after="0"/>
        <w:ind w:left="0" w:right="0" w:firstLine="540"/>
        <w:jc w:val="both"/>
        <w:rPr>
          <w:b w:val="false"/>
        </w:rPr>
      </w:pPr>
      <w:r>
        <w:rPr>
          <w:b w:val="false"/>
        </w:rPr>
        <w:t xml:space="preserve">4.6.3. Внешняя оценка качества образовательной программы может осуществляться при проведении работодателями, их объединениями, а также уполномоченными ими организациями, в том числе зарубежными организациями, либо профессионально-общественными организациями, входящими в международные структуры, профессионально-общественной аккредитации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right"/>
        <w:rPr>
          <w:b w:val="false"/>
        </w:rPr>
      </w:pPr>
      <w:r>
        <w:rPr>
          <w:b w:val="false"/>
        </w:rPr>
        <w:t xml:space="preserve">Приложение N 1 </w:t>
      </w:r>
    </w:p>
    <w:p>
      <w:pPr>
        <w:pStyle w:val="Style31"/>
        <w:bidi w:val="0"/>
        <w:spacing w:lineRule="atLeast" w:line="285" w:before="0" w:after="283"/>
        <w:jc w:val="right"/>
        <w:rPr>
          <w:b w:val="false"/>
        </w:rPr>
      </w:pPr>
      <w:r>
        <w:rPr>
          <w:b w:val="false"/>
        </w:rPr>
        <w:t xml:space="preserve">к ФГОС СПО по профессии </w:t>
      </w:r>
    </w:p>
    <w:p>
      <w:pPr>
        <w:pStyle w:val="Style31"/>
        <w:bidi w:val="0"/>
        <w:spacing w:lineRule="atLeast" w:line="285" w:before="0" w:after="283"/>
        <w:jc w:val="right"/>
        <w:rPr>
          <w:b w:val="false"/>
        </w:rPr>
      </w:pPr>
      <w:r>
        <w:rPr>
          <w:b w:val="false"/>
        </w:rPr>
        <w:t xml:space="preserve">08.01.26 Мастер по ремонту </w:t>
      </w:r>
    </w:p>
    <w:p>
      <w:pPr>
        <w:pStyle w:val="Style31"/>
        <w:bidi w:val="0"/>
        <w:spacing w:lineRule="atLeast" w:line="285" w:before="0" w:after="283"/>
        <w:jc w:val="right"/>
        <w:rPr>
          <w:b w:val="false"/>
        </w:rPr>
      </w:pPr>
      <w:r>
        <w:rPr>
          <w:b w:val="false"/>
        </w:rPr>
        <w:t xml:space="preserve">и обслуживанию инженерных систем </w:t>
      </w:r>
    </w:p>
    <w:p>
      <w:pPr>
        <w:pStyle w:val="Style31"/>
        <w:bidi w:val="0"/>
        <w:spacing w:lineRule="atLeast" w:line="285" w:before="0" w:after="283"/>
        <w:jc w:val="right"/>
        <w:rPr>
          <w:b w:val="false"/>
        </w:rPr>
      </w:pPr>
      <w:r>
        <w:rPr>
          <w:b w:val="false"/>
        </w:rPr>
        <w:t xml:space="preserve">жилищно-коммунального хозяйства </w:t>
      </w:r>
    </w:p>
    <w:p>
      <w:pPr>
        <w:pStyle w:val="Style31"/>
        <w:bidi w:val="0"/>
        <w:spacing w:lineRule="atLeast" w:line="285" w:before="0" w:after="283"/>
        <w:jc w:val="both"/>
        <w:rPr/>
      </w:pPr>
      <w:r>
        <w:rPr/>
        <w:t xml:space="preserve">  </w:t>
      </w:r>
    </w:p>
    <w:p>
      <w:pPr>
        <w:pStyle w:val="Style31"/>
        <w:bidi w:val="0"/>
        <w:spacing w:lineRule="auto" w:line="312" w:before="0" w:after="283"/>
        <w:jc w:val="center"/>
        <w:rPr>
          <w:rFonts w:ascii="Arial" w:hAnsi="Arial"/>
          <w:b/>
          <w:sz w:val="24"/>
        </w:rPr>
      </w:pPr>
      <w:bookmarkStart w:id="5" w:name="p204"/>
      <w:bookmarkEnd w:id="5"/>
      <w:r>
        <w:rPr>
          <w:rFonts w:ascii="Arial" w:hAnsi="Arial"/>
          <w:b/>
          <w:sz w:val="24"/>
        </w:rPr>
        <w:t xml:space="preserve">ПЕРЕЧЕНЬ </w:t>
      </w:r>
    </w:p>
    <w:p>
      <w:pPr>
        <w:pStyle w:val="Style31"/>
        <w:bidi w:val="0"/>
        <w:spacing w:lineRule="auto" w:line="312" w:before="0" w:after="283"/>
        <w:jc w:val="center"/>
        <w:rPr>
          <w:rFonts w:ascii="Arial" w:hAnsi="Arial"/>
          <w:b/>
          <w:sz w:val="24"/>
        </w:rPr>
      </w:pPr>
      <w:r>
        <w:rPr>
          <w:rFonts w:ascii="Arial" w:hAnsi="Arial"/>
          <w:b/>
          <w:sz w:val="24"/>
        </w:rPr>
        <w:t xml:space="preserve">ПРОФЕССИОНАЛЬНЫХ СТАНДАРТОВ, СООТВЕТСТВУЮЩИХ </w:t>
      </w:r>
    </w:p>
    <w:p>
      <w:pPr>
        <w:pStyle w:val="Style31"/>
        <w:bidi w:val="0"/>
        <w:spacing w:lineRule="auto" w:line="312" w:before="0" w:after="283"/>
        <w:jc w:val="center"/>
        <w:rPr>
          <w:rFonts w:ascii="Arial" w:hAnsi="Arial"/>
          <w:b/>
          <w:sz w:val="24"/>
        </w:rPr>
      </w:pPr>
      <w:r>
        <w:rPr>
          <w:rFonts w:ascii="Arial" w:hAnsi="Arial"/>
          <w:b/>
          <w:sz w:val="24"/>
        </w:rPr>
        <w:t xml:space="preserve">ПРОФЕССИОНАЛЬНОЙ ДЕЯТЕЛЬНОСТИ ВЫПУСКНИКОВ ОБРАЗОВАТЕЛЬНОЙ </w:t>
      </w:r>
    </w:p>
    <w:p>
      <w:pPr>
        <w:pStyle w:val="Style31"/>
        <w:bidi w:val="0"/>
        <w:spacing w:lineRule="auto" w:line="312" w:before="0" w:after="283"/>
        <w:jc w:val="center"/>
        <w:rPr>
          <w:rFonts w:ascii="Arial" w:hAnsi="Arial"/>
          <w:b/>
          <w:sz w:val="24"/>
        </w:rPr>
      </w:pPr>
      <w:r>
        <w:rPr>
          <w:rFonts w:ascii="Arial" w:hAnsi="Arial"/>
          <w:b/>
          <w:sz w:val="24"/>
        </w:rPr>
        <w:t xml:space="preserve">ПРОГРАММЫ СРЕДНЕГО ПРОФЕССИОНАЛЬНОГО ОБРАЗОВАНИЯ </w:t>
      </w:r>
    </w:p>
    <w:p>
      <w:pPr>
        <w:pStyle w:val="Style31"/>
        <w:bidi w:val="0"/>
        <w:spacing w:lineRule="auto" w:line="312" w:before="0" w:after="283"/>
        <w:jc w:val="center"/>
        <w:rPr>
          <w:rFonts w:ascii="Arial" w:hAnsi="Arial"/>
          <w:b/>
          <w:sz w:val="24"/>
        </w:rPr>
      </w:pPr>
      <w:r>
        <w:rPr>
          <w:rFonts w:ascii="Arial" w:hAnsi="Arial"/>
          <w:b/>
          <w:sz w:val="24"/>
        </w:rPr>
        <w:t xml:space="preserve">ПО ПРОФЕССИИ 08.01.26 МАСТЕР ПО РЕМОНТУ И ОБСЛУЖИВАНИЮ </w:t>
      </w:r>
    </w:p>
    <w:p>
      <w:pPr>
        <w:pStyle w:val="Style31"/>
        <w:bidi w:val="0"/>
        <w:spacing w:lineRule="auto" w:line="312" w:before="0" w:after="283"/>
        <w:jc w:val="center"/>
        <w:rPr>
          <w:rFonts w:ascii="Arial" w:hAnsi="Arial"/>
          <w:b/>
          <w:sz w:val="24"/>
        </w:rPr>
      </w:pPr>
      <w:r>
        <w:rPr>
          <w:rFonts w:ascii="Arial" w:hAnsi="Arial"/>
          <w:b/>
          <w:sz w:val="24"/>
        </w:rPr>
        <w:t xml:space="preserve">ИНЖЕНЕРНЫХ СИСТЕМ ЖИЛИЩНО-КОММУНАЛЬНОГО ХОЗЯЙСТВА </w:t>
      </w:r>
    </w:p>
    <w:p>
      <w:pPr>
        <w:pStyle w:val="Style31"/>
        <w:bidi w:val="0"/>
        <w:spacing w:lineRule="atLeast" w:line="285" w:before="0" w:after="283"/>
        <w:jc w:val="both"/>
        <w:rPr/>
      </w:pPr>
      <w:r>
        <w:rPr/>
        <w:t xml:space="preserve">  </w:t>
      </w:r>
    </w:p>
    <w:tbl>
      <w:tblPr>
        <w:tblW w:w="9253" w:type="dxa"/>
        <w:jc w:val="left"/>
        <w:tblInd w:w="0" w:type="dxa"/>
        <w:tblLayout w:type="fixed"/>
        <w:tblCellMar>
          <w:top w:w="28" w:type="dxa"/>
          <w:left w:w="28" w:type="dxa"/>
          <w:bottom w:w="28" w:type="dxa"/>
          <w:right w:w="28" w:type="dxa"/>
        </w:tblCellMar>
      </w:tblPr>
      <w:tblGrid>
        <w:gridCol w:w="2443"/>
        <w:gridCol w:w="6810"/>
      </w:tblGrid>
      <w:tr>
        <w:trPr/>
        <w:tc>
          <w:tcPr>
            <w:tcW w:w="2443"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Код профессионального стандарта </w:t>
            </w:r>
          </w:p>
        </w:tc>
        <w:tc>
          <w:tcPr>
            <w:tcW w:w="681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Наименование профессионального стандарта </w:t>
            </w:r>
          </w:p>
        </w:tc>
      </w:tr>
      <w:tr>
        <w:trPr/>
        <w:tc>
          <w:tcPr>
            <w:tcW w:w="2443"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16.086 </w:t>
            </w:r>
          </w:p>
        </w:tc>
        <w:tc>
          <w:tcPr>
            <w:tcW w:w="681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jc w:val="both"/>
              <w:rPr/>
            </w:pPr>
            <w:r>
              <w:rPr>
                <w:b w:val="false"/>
              </w:rPr>
              <w:t xml:space="preserve">Профессиональный </w:t>
            </w:r>
            <w:hyperlink r:id="rId16">
              <w:r>
                <w:rPr>
                  <w:rStyle w:val="-"/>
                  <w:b w:val="false"/>
                  <w:strike w:val="false"/>
                  <w:dstrike w:val="false"/>
                  <w:color w:val="0000FF"/>
                  <w:u w:val="none"/>
                  <w:effect w:val="none"/>
                </w:rPr>
                <w:t>стандарт</w:t>
              </w:r>
            </w:hyperlink>
            <w:r>
              <w:rPr>
                <w:b w:val="false"/>
              </w:rPr>
              <w:t xml:space="preserve"> "Слесарь домовых санитарно-технических систем и оборудования", утвержден приказом Министерства труда и социальной защиты Российской Федерации от 21 декабря 2015 г. N 1076н (зарегистрирован Министерством юстиции Российской Федерации 25 января 2016 г., регистрационный N 40771) </w:t>
            </w:r>
          </w:p>
        </w:tc>
      </w:tr>
      <w:tr>
        <w:trPr/>
        <w:tc>
          <w:tcPr>
            <w:tcW w:w="2443"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16.089 </w:t>
            </w:r>
          </w:p>
        </w:tc>
        <w:tc>
          <w:tcPr>
            <w:tcW w:w="681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jc w:val="both"/>
              <w:rPr/>
            </w:pPr>
            <w:r>
              <w:rPr>
                <w:b w:val="false"/>
              </w:rPr>
              <w:t xml:space="preserve">Профессиональный </w:t>
            </w:r>
            <w:hyperlink r:id="rId17">
              <w:r>
                <w:rPr>
                  <w:rStyle w:val="-"/>
                  <w:b w:val="false"/>
                  <w:strike w:val="false"/>
                  <w:dstrike w:val="false"/>
                  <w:color w:val="0000FF"/>
                  <w:u w:val="none"/>
                  <w:effect w:val="none"/>
                </w:rPr>
                <w:t>стандарт</w:t>
              </w:r>
            </w:hyperlink>
            <w:r>
              <w:rPr>
                <w:b w:val="false"/>
              </w:rPr>
              <w:t xml:space="preserve"> "Монтажник санитарно-технических систем и оборудования", утвержден приказом Министерства труда и социальной защиты Российской Федерации от 21 декабря 2015 г. N 1077н (зарегистрирован Министерством юстиции Российской Федерации 25 января 2016 г., регистрационный N 40740) </w:t>
            </w:r>
          </w:p>
        </w:tc>
      </w:tr>
      <w:tr>
        <w:trPr/>
        <w:tc>
          <w:tcPr>
            <w:tcW w:w="2443"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16.090 </w:t>
            </w:r>
          </w:p>
        </w:tc>
        <w:tc>
          <w:tcPr>
            <w:tcW w:w="681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jc w:val="both"/>
              <w:rPr/>
            </w:pPr>
            <w:r>
              <w:rPr>
                <w:b w:val="false"/>
              </w:rPr>
              <w:t xml:space="preserve">Профессиональный </w:t>
            </w:r>
            <w:hyperlink r:id="rId18">
              <w:r>
                <w:rPr>
                  <w:rStyle w:val="-"/>
                  <w:b w:val="false"/>
                  <w:strike w:val="false"/>
                  <w:dstrike w:val="false"/>
                  <w:color w:val="0000FF"/>
                  <w:u w:val="none"/>
                  <w:effect w:val="none"/>
                </w:rPr>
                <w:t>стандарт</w:t>
              </w:r>
            </w:hyperlink>
            <w:r>
              <w:rPr>
                <w:b w:val="false"/>
              </w:rPr>
              <w:t xml:space="preserve"> "Электромонтажник домовых электрических систем и оборудования", утвержден приказом Министерства труда и социальной защиты Российской Федерации от 21 декабря 2015 г. N 1073н (зарегистрирован Министерством юстиции Российской Федерации 25 января 2016 г., регистрационный N 40766) </w:t>
            </w:r>
          </w:p>
        </w:tc>
      </w:tr>
    </w:tbl>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1"/>
        <w:bidi w:val="0"/>
        <w:spacing w:lineRule="atLeast" w:line="285" w:before="0" w:after="283"/>
        <w:jc w:val="right"/>
        <w:rPr>
          <w:b w:val="false"/>
        </w:rPr>
      </w:pPr>
      <w:r>
        <w:rPr>
          <w:b w:val="false"/>
        </w:rPr>
        <w:t xml:space="preserve">Приложение N 2 </w:t>
      </w:r>
    </w:p>
    <w:p>
      <w:pPr>
        <w:pStyle w:val="Style31"/>
        <w:bidi w:val="0"/>
        <w:spacing w:lineRule="atLeast" w:line="285" w:before="0" w:after="283"/>
        <w:jc w:val="right"/>
        <w:rPr>
          <w:b w:val="false"/>
        </w:rPr>
      </w:pPr>
      <w:r>
        <w:rPr>
          <w:b w:val="false"/>
        </w:rPr>
        <w:t xml:space="preserve">к ФГОС СПО по профессии </w:t>
      </w:r>
    </w:p>
    <w:p>
      <w:pPr>
        <w:pStyle w:val="Style31"/>
        <w:bidi w:val="0"/>
        <w:spacing w:lineRule="atLeast" w:line="285" w:before="0" w:after="283"/>
        <w:jc w:val="right"/>
        <w:rPr>
          <w:b w:val="false"/>
        </w:rPr>
      </w:pPr>
      <w:r>
        <w:rPr>
          <w:b w:val="false"/>
        </w:rPr>
        <w:t xml:space="preserve">08.01.26 Мастер по ремонту </w:t>
      </w:r>
    </w:p>
    <w:p>
      <w:pPr>
        <w:pStyle w:val="Style31"/>
        <w:bidi w:val="0"/>
        <w:spacing w:lineRule="atLeast" w:line="285" w:before="0" w:after="283"/>
        <w:jc w:val="right"/>
        <w:rPr>
          <w:b w:val="false"/>
        </w:rPr>
      </w:pPr>
      <w:r>
        <w:rPr>
          <w:b w:val="false"/>
        </w:rPr>
        <w:t xml:space="preserve">и обслуживанию инженерных систем </w:t>
      </w:r>
    </w:p>
    <w:p>
      <w:pPr>
        <w:pStyle w:val="Style31"/>
        <w:bidi w:val="0"/>
        <w:spacing w:lineRule="atLeast" w:line="285" w:before="0" w:after="283"/>
        <w:jc w:val="right"/>
        <w:rPr>
          <w:b w:val="false"/>
        </w:rPr>
      </w:pPr>
      <w:r>
        <w:rPr>
          <w:b w:val="false"/>
        </w:rPr>
        <w:t xml:space="preserve">жилищно-коммунального хозяйства </w:t>
      </w:r>
    </w:p>
    <w:p>
      <w:pPr>
        <w:pStyle w:val="Style31"/>
        <w:bidi w:val="0"/>
        <w:spacing w:lineRule="atLeast" w:line="285" w:before="0" w:after="283"/>
        <w:jc w:val="both"/>
        <w:rPr/>
      </w:pPr>
      <w:r>
        <w:rPr/>
        <w:t xml:space="preserve">  </w:t>
      </w:r>
    </w:p>
    <w:p>
      <w:pPr>
        <w:pStyle w:val="Style31"/>
        <w:bidi w:val="0"/>
        <w:spacing w:lineRule="auto" w:line="312" w:before="0" w:after="283"/>
        <w:jc w:val="center"/>
        <w:rPr>
          <w:rFonts w:ascii="Arial" w:hAnsi="Arial"/>
          <w:b/>
          <w:sz w:val="24"/>
        </w:rPr>
      </w:pPr>
      <w:bookmarkStart w:id="6" w:name="p230"/>
      <w:bookmarkEnd w:id="6"/>
      <w:r>
        <w:rPr>
          <w:rFonts w:ascii="Arial" w:hAnsi="Arial"/>
          <w:b/>
          <w:sz w:val="24"/>
        </w:rPr>
        <w:t xml:space="preserve">МИНИМАЛЬНЫЕ ТРЕБОВАНИЯ </w:t>
      </w:r>
    </w:p>
    <w:p>
      <w:pPr>
        <w:pStyle w:val="Style31"/>
        <w:bidi w:val="0"/>
        <w:spacing w:lineRule="auto" w:line="312" w:before="0" w:after="283"/>
        <w:jc w:val="center"/>
        <w:rPr>
          <w:rFonts w:ascii="Arial" w:hAnsi="Arial"/>
          <w:b/>
          <w:sz w:val="24"/>
        </w:rPr>
      </w:pPr>
      <w:r>
        <w:rPr>
          <w:rFonts w:ascii="Arial" w:hAnsi="Arial"/>
          <w:b/>
          <w:sz w:val="24"/>
        </w:rPr>
        <w:t xml:space="preserve">К РЕЗУЛЬТАТАМ ОСВОЕНИЯ ОСНОВНЫХ ВИДОВ ДЕЯТЕЛЬНОСТИ </w:t>
      </w:r>
    </w:p>
    <w:p>
      <w:pPr>
        <w:pStyle w:val="Style31"/>
        <w:bidi w:val="0"/>
        <w:spacing w:lineRule="auto" w:line="312" w:before="0" w:after="283"/>
        <w:jc w:val="center"/>
        <w:rPr>
          <w:rFonts w:ascii="Arial" w:hAnsi="Arial"/>
          <w:b/>
          <w:sz w:val="24"/>
        </w:rPr>
      </w:pPr>
      <w:r>
        <w:rPr>
          <w:rFonts w:ascii="Arial" w:hAnsi="Arial"/>
          <w:b/>
          <w:sz w:val="24"/>
        </w:rPr>
        <w:t xml:space="preserve">ОБРАЗОВАТЕЛЬНОЙ ПРОГРАММЫ СРЕДНЕГО ПРОФЕССИОНАЛЬНОГО </w:t>
      </w:r>
    </w:p>
    <w:p>
      <w:pPr>
        <w:pStyle w:val="Style31"/>
        <w:bidi w:val="0"/>
        <w:spacing w:lineRule="auto" w:line="312" w:before="0" w:after="283"/>
        <w:jc w:val="center"/>
        <w:rPr>
          <w:rFonts w:ascii="Arial" w:hAnsi="Arial"/>
          <w:b/>
          <w:sz w:val="24"/>
        </w:rPr>
      </w:pPr>
      <w:r>
        <w:rPr>
          <w:rFonts w:ascii="Arial" w:hAnsi="Arial"/>
          <w:b/>
          <w:sz w:val="24"/>
        </w:rPr>
        <w:t xml:space="preserve">ОБРАЗОВАНИЯ ПО ПРОФЕССИИ 08.01.26 МАСТЕР ПО РЕМОНТУ </w:t>
      </w:r>
    </w:p>
    <w:p>
      <w:pPr>
        <w:pStyle w:val="Style31"/>
        <w:bidi w:val="0"/>
        <w:spacing w:lineRule="auto" w:line="312" w:before="0" w:after="283"/>
        <w:jc w:val="center"/>
        <w:rPr>
          <w:rFonts w:ascii="Arial" w:hAnsi="Arial"/>
          <w:b/>
          <w:sz w:val="24"/>
        </w:rPr>
      </w:pPr>
      <w:r>
        <w:rPr>
          <w:rFonts w:ascii="Arial" w:hAnsi="Arial"/>
          <w:b/>
          <w:sz w:val="24"/>
        </w:rPr>
        <w:t xml:space="preserve">И ОБСЛУЖИВАНИЮ ИНЖЕНЕРНЫХ СИСТЕМ </w:t>
      </w:r>
    </w:p>
    <w:p>
      <w:pPr>
        <w:pStyle w:val="Style31"/>
        <w:bidi w:val="0"/>
        <w:spacing w:lineRule="auto" w:line="312" w:before="0" w:after="283"/>
        <w:jc w:val="center"/>
        <w:rPr>
          <w:rFonts w:ascii="Arial" w:hAnsi="Arial"/>
          <w:b/>
          <w:sz w:val="24"/>
        </w:rPr>
      </w:pPr>
      <w:r>
        <w:rPr>
          <w:rFonts w:ascii="Arial" w:hAnsi="Arial"/>
          <w:b/>
          <w:sz w:val="24"/>
        </w:rPr>
        <w:t xml:space="preserve">ЖИЛИЩНО-КОММУНАЛЬНОГО ХОЗЯЙСТВА </w:t>
      </w:r>
    </w:p>
    <w:p>
      <w:pPr>
        <w:pStyle w:val="Style31"/>
        <w:bidi w:val="0"/>
        <w:spacing w:lineRule="atLeast" w:line="285" w:before="0" w:after="283"/>
        <w:jc w:val="both"/>
        <w:rPr/>
      </w:pPr>
      <w:r>
        <w:rPr/>
        <w:t xml:space="preserve">  </w:t>
      </w:r>
    </w:p>
    <w:tbl>
      <w:tblPr>
        <w:tblW w:w="9264" w:type="dxa"/>
        <w:jc w:val="left"/>
        <w:tblInd w:w="0" w:type="dxa"/>
        <w:tblLayout w:type="fixed"/>
        <w:tblCellMar>
          <w:top w:w="28" w:type="dxa"/>
          <w:left w:w="28" w:type="dxa"/>
          <w:bottom w:w="28" w:type="dxa"/>
          <w:right w:w="28" w:type="dxa"/>
        </w:tblCellMar>
      </w:tblPr>
      <w:tblGrid>
        <w:gridCol w:w="3144"/>
        <w:gridCol w:w="6120"/>
      </w:tblGrid>
      <w:tr>
        <w:trPr/>
        <w:tc>
          <w:tcPr>
            <w:tcW w:w="3144"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Основной вид деятельности </w:t>
            </w:r>
          </w:p>
        </w:tc>
        <w:tc>
          <w:tcPr>
            <w:tcW w:w="612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before="0" w:after="283"/>
              <w:ind w:left="60" w:right="60" w:hanging="0"/>
              <w:jc w:val="center"/>
              <w:rPr/>
            </w:pPr>
            <w:r>
              <w:rPr/>
              <w:t xml:space="preserve">Требования к знаниям, умениям, практическому опыту </w:t>
            </w:r>
          </w:p>
        </w:tc>
      </w:tr>
      <w:tr>
        <w:trPr/>
        <w:tc>
          <w:tcPr>
            <w:tcW w:w="3144"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Поддержание рабочего состояния оборудования систем водоснабжения, водоотведения, отопления объектов жилищно-коммунального хозяйства </w:t>
            </w:r>
          </w:p>
        </w:tc>
        <w:tc>
          <w:tcPr>
            <w:tcW w:w="612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знать: </w:t>
            </w:r>
          </w:p>
          <w:p>
            <w:pPr>
              <w:pStyle w:val="Style59"/>
              <w:bidi w:val="0"/>
              <w:spacing w:lineRule="atLeast" w:line="285" w:before="0" w:after="283"/>
              <w:ind w:left="0" w:right="0" w:firstLine="300"/>
              <w:rPr/>
            </w:pPr>
            <w:r>
              <w:rPr/>
              <w:t xml:space="preserve">требования по охране труда при проведении работ по техническому обслуживанию, ремонту и монтажу отдельных узлов оборудования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виды и основные правила построения чертежей, эскизов и схем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правила чтения технической и конструкторско-технологической документации; </w:t>
            </w:r>
          </w:p>
          <w:p>
            <w:pPr>
              <w:pStyle w:val="Style59"/>
              <w:bidi w:val="0"/>
              <w:spacing w:lineRule="atLeast" w:line="285" w:before="0" w:after="283"/>
              <w:ind w:left="0" w:right="0" w:firstLine="300"/>
              <w:rPr/>
            </w:pPr>
            <w:r>
              <w:rPr/>
              <w:t xml:space="preserve">правила заполнения технической документации; </w:t>
            </w:r>
          </w:p>
          <w:p>
            <w:pPr>
              <w:pStyle w:val="Style59"/>
              <w:bidi w:val="0"/>
              <w:spacing w:lineRule="atLeast" w:line="285" w:before="0" w:after="283"/>
              <w:ind w:left="0" w:right="0" w:firstLine="300"/>
              <w:rPr/>
            </w:pPr>
            <w:r>
              <w:rPr/>
              <w:t xml:space="preserve">сущности и содержания технической эксплуатации оборудования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виды деятельности объектов жилищно-коммунального хозяйства, оказывающих негативное влияние на окружающую среду; </w:t>
            </w:r>
          </w:p>
          <w:p>
            <w:pPr>
              <w:pStyle w:val="Style59"/>
              <w:bidi w:val="0"/>
              <w:spacing w:lineRule="atLeast" w:line="285" w:before="0" w:after="283"/>
              <w:ind w:left="0" w:right="0" w:firstLine="300"/>
              <w:rPr/>
            </w:pPr>
            <w:r>
              <w:rPr/>
              <w:t xml:space="preserve">виды, назначение, устройство, принципы работы домовых санитарно-технических систем и оборудования, домовых системы водоснабжения, в том числе поливочной системы и системы противопожарного водопровода, систем отопления, отопительных приборов, циркуляционных насосов, элеваторных и тепловых узлов, запорно-регулирующей и водоразборной арматуры и вспомогательного оборудования; </w:t>
            </w:r>
          </w:p>
          <w:p>
            <w:pPr>
              <w:pStyle w:val="Style59"/>
              <w:bidi w:val="0"/>
              <w:spacing w:lineRule="atLeast" w:line="285" w:before="0" w:after="283"/>
              <w:ind w:left="0" w:right="0" w:firstLine="300"/>
              <w:rPr/>
            </w:pPr>
            <w:r>
              <w:rPr/>
              <w:t xml:space="preserve">технологию техники обслуживания домовых санитарно-технических систем и оборудования; </w:t>
            </w:r>
          </w:p>
          <w:p>
            <w:pPr>
              <w:pStyle w:val="Style59"/>
              <w:bidi w:val="0"/>
              <w:spacing w:lineRule="atLeast" w:line="285" w:before="0" w:after="283"/>
              <w:ind w:left="0" w:right="0" w:firstLine="300"/>
              <w:rPr/>
            </w:pPr>
            <w:r>
              <w:rPr/>
              <w:t xml:space="preserve">виды, назначение и принципы работы систем контроля технического состояния оборудования объектов жилищно-коммунального хозяйства; </w:t>
            </w:r>
          </w:p>
          <w:p>
            <w:pPr>
              <w:pStyle w:val="Style59"/>
              <w:bidi w:val="0"/>
              <w:spacing w:lineRule="atLeast" w:line="285" w:before="0" w:after="283"/>
              <w:ind w:left="0" w:right="0" w:firstLine="300"/>
              <w:rPr/>
            </w:pPr>
            <w:r>
              <w:rPr/>
              <w:t xml:space="preserve">основные понятия систем автоматического управления и регулирования; </w:t>
            </w:r>
          </w:p>
          <w:p>
            <w:pPr>
              <w:pStyle w:val="Style59"/>
              <w:bidi w:val="0"/>
              <w:spacing w:lineRule="atLeast" w:line="285" w:before="0" w:after="283"/>
              <w:ind w:left="0" w:right="0" w:firstLine="300"/>
              <w:rPr/>
            </w:pPr>
            <w:r>
              <w:rPr/>
              <w:t xml:space="preserve">назначение и принципы действия контрольно-измерительных приборов и аппаратов; </w:t>
            </w:r>
          </w:p>
          <w:p>
            <w:pPr>
              <w:pStyle w:val="Style59"/>
              <w:bidi w:val="0"/>
              <w:spacing w:lineRule="atLeast" w:line="285" w:before="0" w:after="283"/>
              <w:ind w:left="0" w:right="0" w:firstLine="300"/>
              <w:rPr/>
            </w:pPr>
            <w:r>
              <w:rPr/>
              <w:t xml:space="preserve">правила применения контрольно-диагностической аппаратуры; </w:t>
            </w:r>
          </w:p>
          <w:p>
            <w:pPr>
              <w:pStyle w:val="Style59"/>
              <w:bidi w:val="0"/>
              <w:spacing w:lineRule="atLeast" w:line="285" w:before="0" w:after="283"/>
              <w:ind w:left="0" w:right="0" w:firstLine="300"/>
              <w:rPr/>
            </w:pPr>
            <w:r>
              <w:rPr/>
              <w:t xml:space="preserve">правила применения универсальных и специальных приспособлений и контрольно-измерительного инструмента; </w:t>
            </w:r>
          </w:p>
          <w:p>
            <w:pPr>
              <w:pStyle w:val="Style59"/>
              <w:bidi w:val="0"/>
              <w:spacing w:lineRule="atLeast" w:line="285" w:before="0" w:after="283"/>
              <w:ind w:left="0" w:right="0" w:firstLine="300"/>
              <w:rPr/>
            </w:pPr>
            <w:r>
              <w:rPr/>
              <w:t xml:space="preserve">сущность и содержание ремонта и монтажа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подготовку внутридомовой системы отопления, системы холодного водоснабжения, в том числе поливочной системы и системы противопожарного водопровода к сезонной эксплуатации, опрессовки системы отопления; </w:t>
            </w:r>
          </w:p>
          <w:p>
            <w:pPr>
              <w:pStyle w:val="Style59"/>
              <w:bidi w:val="0"/>
              <w:spacing w:lineRule="atLeast" w:line="285" w:before="0" w:after="283"/>
              <w:ind w:left="0" w:right="0" w:firstLine="300"/>
              <w:rPr/>
            </w:pPr>
            <w:r>
              <w:rPr/>
              <w:t xml:space="preserve">порядок обслуживания элеваторных и тепловых узлов и вспомогательного оборудования; </w:t>
            </w:r>
          </w:p>
          <w:p>
            <w:pPr>
              <w:pStyle w:val="Style59"/>
              <w:bidi w:val="0"/>
              <w:spacing w:lineRule="atLeast" w:line="285" w:before="0" w:after="283"/>
              <w:ind w:left="0" w:right="0" w:firstLine="300"/>
              <w:rPr/>
            </w:pPr>
            <w:r>
              <w:rPr/>
              <w:t xml:space="preserve">технические документы на испытание и готовность к работе оборудования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порядок сдачи после ремонта и испытаний оборудования систем водоснабжения, водоотведения, отопления объектов жилищно-коммунального хозяйства. </w:t>
            </w:r>
          </w:p>
          <w:p>
            <w:pPr>
              <w:pStyle w:val="Style59"/>
              <w:bidi w:val="0"/>
              <w:spacing w:lineRule="atLeast" w:line="285" w:before="0" w:after="283"/>
              <w:rPr/>
            </w:pPr>
            <w:r>
              <w:rPr/>
              <w:t xml:space="preserve">уметь: </w:t>
            </w:r>
          </w:p>
          <w:p>
            <w:pPr>
              <w:pStyle w:val="Style59"/>
              <w:bidi w:val="0"/>
              <w:spacing w:lineRule="atLeast" w:line="285" w:before="0" w:after="283"/>
              <w:ind w:left="0" w:right="0" w:firstLine="300"/>
              <w:rPr/>
            </w:pPr>
            <w:r>
              <w:rPr/>
              <w:t xml:space="preserve">оценивать состояние рабочего места на соответствие требованиям охраны труда и полученному заданию/наряду; </w:t>
            </w:r>
          </w:p>
          <w:p>
            <w:pPr>
              <w:pStyle w:val="Style59"/>
              <w:bidi w:val="0"/>
              <w:spacing w:lineRule="atLeast" w:line="285" w:before="0" w:after="283"/>
              <w:ind w:left="0" w:right="0" w:firstLine="300"/>
              <w:rPr/>
            </w:pPr>
            <w:r>
              <w:rPr/>
              <w:t xml:space="preserve">определять исправность средств индивидуальной защиты; </w:t>
            </w:r>
          </w:p>
          <w:p>
            <w:pPr>
              <w:pStyle w:val="Style59"/>
              <w:bidi w:val="0"/>
              <w:spacing w:lineRule="atLeast" w:line="285" w:before="0" w:after="283"/>
              <w:ind w:left="0" w:right="0" w:firstLine="300"/>
              <w:rPr/>
            </w:pPr>
            <w:r>
              <w:rPr/>
              <w:t xml:space="preserve">читать и выполнять чертежи, эскизы и схемы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подбирать материалы, инструменты и оборудование согласно технологическому процессу и сменному заданию/наряду; </w:t>
            </w:r>
          </w:p>
          <w:p>
            <w:pPr>
              <w:pStyle w:val="Style59"/>
              <w:bidi w:val="0"/>
              <w:spacing w:lineRule="atLeast" w:line="285" w:before="0" w:after="283"/>
              <w:ind w:left="0" w:right="0" w:firstLine="300"/>
              <w:rPr/>
            </w:pPr>
            <w:r>
              <w:rPr/>
              <w:t xml:space="preserve">проводить техническое обслуживание оборудования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заполнять техническую документацию по результатам осмотра; </w:t>
            </w:r>
          </w:p>
          <w:p>
            <w:pPr>
              <w:pStyle w:val="Style59"/>
              <w:bidi w:val="0"/>
              <w:spacing w:lineRule="atLeast" w:line="285" w:before="0" w:after="283"/>
              <w:ind w:left="0" w:right="0" w:firstLine="300"/>
              <w:rPr/>
            </w:pPr>
            <w:r>
              <w:rPr/>
              <w:t xml:space="preserve">выполнять расчет необходимых материалов и оборудования при ремонте и монтаже отдельных узлов систем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использовать инструменты, при выполнении ремонтных работ; </w:t>
            </w:r>
          </w:p>
          <w:p>
            <w:pPr>
              <w:pStyle w:val="Style59"/>
              <w:bidi w:val="0"/>
              <w:spacing w:lineRule="atLeast" w:line="285" w:before="0" w:after="283"/>
              <w:ind w:left="0" w:right="0" w:firstLine="300"/>
              <w:rPr/>
            </w:pPr>
            <w:r>
              <w:rPr/>
              <w:t xml:space="preserve">устранять неисправности санитарно-технических систем и оборудования; </w:t>
            </w:r>
          </w:p>
          <w:p>
            <w:pPr>
              <w:pStyle w:val="Style59"/>
              <w:bidi w:val="0"/>
              <w:spacing w:lineRule="atLeast" w:line="285" w:before="0" w:after="283"/>
              <w:ind w:left="0" w:right="0" w:firstLine="300"/>
              <w:rPr/>
            </w:pPr>
            <w:r>
              <w:rPr/>
              <w:t xml:space="preserve">проводить испытания отремонтированных систем и оборудования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подготавливать внутридомовые системы водоснабжения, отопления, в том числе поливочной системы и системы противопожарного водопровода к сезонной эксплуатации; </w:t>
            </w:r>
          </w:p>
          <w:p>
            <w:pPr>
              <w:pStyle w:val="Style59"/>
              <w:bidi w:val="0"/>
              <w:spacing w:lineRule="atLeast" w:line="285" w:before="0" w:after="283"/>
              <w:ind w:left="0" w:right="0" w:firstLine="300"/>
              <w:rPr/>
            </w:pPr>
            <w:r>
              <w:rPr/>
              <w:t xml:space="preserve">выполнять консервацию внутридомовых систем. </w:t>
            </w:r>
          </w:p>
          <w:p>
            <w:pPr>
              <w:pStyle w:val="Style59"/>
              <w:bidi w:val="0"/>
              <w:spacing w:lineRule="atLeast" w:line="285" w:before="0" w:after="283"/>
              <w:rPr/>
            </w:pPr>
            <w:r>
              <w:rPr/>
              <w:t xml:space="preserve">иметь практический опыт в: </w:t>
            </w:r>
          </w:p>
          <w:p>
            <w:pPr>
              <w:pStyle w:val="Style59"/>
              <w:bidi w:val="0"/>
              <w:spacing w:lineRule="atLeast" w:line="285" w:before="0" w:after="283"/>
              <w:ind w:left="0" w:right="0" w:firstLine="300"/>
              <w:rPr/>
            </w:pPr>
            <w:r>
              <w:rPr/>
              <w:t xml:space="preserve">техническом обслуживании в соответствии с заданием/нарядом системы водоснабжения, водоотведения, отопления объектов жилищно-коммунального хозяйства; </w:t>
            </w:r>
          </w:p>
          <w:p>
            <w:pPr>
              <w:pStyle w:val="Style59"/>
              <w:bidi w:val="0"/>
              <w:spacing w:lineRule="atLeast" w:line="285" w:before="0" w:after="283"/>
              <w:ind w:left="0" w:right="0" w:firstLine="300"/>
              <w:rPr/>
            </w:pPr>
            <w:r>
              <w:rPr/>
              <w:t xml:space="preserve">ремонте и монтаже отдельных узлов системы водоснабжения, водоотведения; </w:t>
            </w:r>
          </w:p>
          <w:p>
            <w:pPr>
              <w:pStyle w:val="Style59"/>
              <w:bidi w:val="0"/>
              <w:spacing w:lineRule="atLeast" w:line="285" w:before="0" w:after="283"/>
              <w:ind w:left="0" w:right="0" w:firstLine="300"/>
              <w:rPr/>
            </w:pPr>
            <w:r>
              <w:rPr/>
              <w:t xml:space="preserve">ремонте и монтаже отдельных узлов системы отопления </w:t>
            </w:r>
          </w:p>
        </w:tc>
      </w:tr>
      <w:tr>
        <w:trPr/>
        <w:tc>
          <w:tcPr>
            <w:tcW w:w="3144"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Поддержание в рабочем состоянии силовых и слаботочных систем зданий и сооружений, системы освещения и осветительных сетей объектов жилищно-коммунального хозяйства </w:t>
            </w:r>
          </w:p>
        </w:tc>
        <w:tc>
          <w:tcPr>
            <w:tcW w:w="6120" w:type="dxa"/>
            <w:tcBorders>
              <w:top w:val="single" w:sz="2" w:space="0" w:color="000000"/>
              <w:left w:val="single" w:sz="2" w:space="0" w:color="000000"/>
              <w:bottom w:val="single" w:sz="2" w:space="0" w:color="000000"/>
              <w:right w:val="single" w:sz="2" w:space="0" w:color="000000"/>
            </w:tcBorders>
            <w:vAlign w:val="center"/>
          </w:tcPr>
          <w:p>
            <w:pPr>
              <w:pStyle w:val="Style59"/>
              <w:bidi w:val="0"/>
              <w:spacing w:lineRule="atLeast" w:line="285" w:before="0" w:after="283"/>
              <w:ind w:left="60" w:right="60" w:hanging="0"/>
              <w:rPr/>
            </w:pPr>
            <w:r>
              <w:rPr/>
              <w:t xml:space="preserve">знать: </w:t>
            </w:r>
          </w:p>
          <w:p>
            <w:pPr>
              <w:pStyle w:val="Style59"/>
              <w:bidi w:val="0"/>
              <w:spacing w:lineRule="atLeast" w:line="285" w:before="0" w:after="283"/>
              <w:ind w:left="0" w:right="0" w:firstLine="300"/>
              <w:rPr/>
            </w:pPr>
            <w:r>
              <w:rPr/>
              <w:t xml:space="preserve">требования по охране труда при проведении работ по техническому обслуживанию, ремонту и монтажу силовых, слаботочных и осветительных систем объектов жилищно-коммунального хозяйства; </w:t>
            </w:r>
          </w:p>
          <w:p>
            <w:pPr>
              <w:pStyle w:val="Style59"/>
              <w:bidi w:val="0"/>
              <w:spacing w:lineRule="atLeast" w:line="285" w:before="0" w:after="283"/>
              <w:ind w:left="0" w:right="0" w:firstLine="300"/>
              <w:rPr/>
            </w:pPr>
            <w:r>
              <w:rPr/>
              <w:t xml:space="preserve">сущность и содержание технической эксплуатации электросиловых, слаботочных и осветительных систем объектов жилищно-коммунального хозяйства; </w:t>
            </w:r>
          </w:p>
          <w:p>
            <w:pPr>
              <w:pStyle w:val="Style59"/>
              <w:bidi w:val="0"/>
              <w:spacing w:lineRule="atLeast" w:line="285" w:before="0" w:after="283"/>
              <w:ind w:left="0" w:right="0" w:firstLine="300"/>
              <w:rPr/>
            </w:pPr>
            <w:r>
              <w:rPr/>
              <w:t xml:space="preserve">правила чтения технической и конструкторско-технологической документации; </w:t>
            </w:r>
          </w:p>
          <w:p>
            <w:pPr>
              <w:pStyle w:val="Style59"/>
              <w:bidi w:val="0"/>
              <w:spacing w:lineRule="atLeast" w:line="285" w:before="0" w:after="283"/>
              <w:ind w:left="0" w:right="0" w:firstLine="300"/>
              <w:rPr/>
            </w:pPr>
            <w:r>
              <w:rPr/>
              <w:t xml:space="preserve">правила заполнения технической документации; </w:t>
            </w:r>
          </w:p>
          <w:p>
            <w:pPr>
              <w:pStyle w:val="Style59"/>
              <w:bidi w:val="0"/>
              <w:spacing w:lineRule="atLeast" w:line="285" w:before="0" w:after="283"/>
              <w:ind w:left="0" w:right="0" w:firstLine="300"/>
              <w:rPr/>
            </w:pPr>
            <w:r>
              <w:rPr/>
              <w:t xml:space="preserve">приемы и методы минимизации издержек на объектах жилищно-коммунального хозяйства; </w:t>
            </w:r>
          </w:p>
          <w:p>
            <w:pPr>
              <w:pStyle w:val="Style59"/>
              <w:bidi w:val="0"/>
              <w:spacing w:lineRule="atLeast" w:line="285" w:before="0" w:after="283"/>
              <w:ind w:left="0" w:right="0" w:firstLine="300"/>
              <w:rPr/>
            </w:pPr>
            <w:r>
              <w:rPr/>
              <w:t xml:space="preserve">основы "бережливого производства", повышающие качество и производительность труда на объектах жилищно-коммунального хозяйства; </w:t>
            </w:r>
          </w:p>
          <w:p>
            <w:pPr>
              <w:pStyle w:val="Style59"/>
              <w:bidi w:val="0"/>
              <w:spacing w:lineRule="atLeast" w:line="285" w:before="0" w:after="283"/>
              <w:ind w:left="0" w:right="0" w:firstLine="300"/>
              <w:rPr/>
            </w:pPr>
            <w:r>
              <w:rPr/>
              <w:t xml:space="preserve">понятия о государственной системе приборов; </w:t>
            </w:r>
          </w:p>
          <w:p>
            <w:pPr>
              <w:pStyle w:val="Style59"/>
              <w:bidi w:val="0"/>
              <w:spacing w:lineRule="atLeast" w:line="285" w:before="0" w:after="283"/>
              <w:ind w:left="0" w:right="0" w:firstLine="300"/>
              <w:rPr/>
            </w:pPr>
            <w:r>
              <w:rPr/>
              <w:t xml:space="preserve">назначение и принципы действия контрольно-измерительных приборов; </w:t>
            </w:r>
          </w:p>
          <w:p>
            <w:pPr>
              <w:pStyle w:val="Style59"/>
              <w:bidi w:val="0"/>
              <w:spacing w:lineRule="atLeast" w:line="285" w:before="0" w:after="283"/>
              <w:ind w:left="0" w:right="0" w:firstLine="300"/>
              <w:rPr/>
            </w:pPr>
            <w:r>
              <w:rPr/>
              <w:t xml:space="preserve">классификацию и назначение чувствительных элементов; </w:t>
            </w:r>
          </w:p>
          <w:p>
            <w:pPr>
              <w:pStyle w:val="Style59"/>
              <w:bidi w:val="0"/>
              <w:spacing w:lineRule="atLeast" w:line="285" w:before="0" w:after="283"/>
              <w:ind w:left="0" w:right="0" w:firstLine="300"/>
              <w:rPr/>
            </w:pPr>
            <w:r>
              <w:rPr/>
              <w:t xml:space="preserve">правила применения универсальных и специальных приспособлений и контрольно-измерительного инструмента; </w:t>
            </w:r>
          </w:p>
          <w:p>
            <w:pPr>
              <w:pStyle w:val="Style59"/>
              <w:bidi w:val="0"/>
              <w:spacing w:lineRule="atLeast" w:line="285" w:before="0" w:after="283"/>
              <w:ind w:left="0" w:right="0" w:firstLine="300"/>
              <w:rPr/>
            </w:pPr>
            <w:r>
              <w:rPr/>
              <w:t xml:space="preserve">виды, основные правила построения простых электрических и монтажных чертежей и схем; </w:t>
            </w:r>
          </w:p>
          <w:p>
            <w:pPr>
              <w:pStyle w:val="Style59"/>
              <w:bidi w:val="0"/>
              <w:spacing w:lineRule="atLeast" w:line="285" w:before="0" w:after="283"/>
              <w:ind w:left="0" w:right="0" w:firstLine="300"/>
              <w:rPr/>
            </w:pPr>
            <w:r>
              <w:rPr/>
              <w:t xml:space="preserve">виды, назначение, устройства, принципы работы электротехнических устройств; </w:t>
            </w:r>
          </w:p>
          <w:p>
            <w:pPr>
              <w:pStyle w:val="Style59"/>
              <w:bidi w:val="0"/>
              <w:spacing w:lineRule="atLeast" w:line="285" w:before="0" w:after="283"/>
              <w:ind w:left="0" w:right="0" w:firstLine="300"/>
              <w:rPr/>
            </w:pPr>
            <w:r>
              <w:rPr/>
              <w:t xml:space="preserve">технологию и технику обслуживания осветительных приборов, электропроводок, щитового и другого электротехнического оборудования объектов жилищно-коммунального хозяйства; </w:t>
            </w:r>
          </w:p>
          <w:p>
            <w:pPr>
              <w:pStyle w:val="Style59"/>
              <w:bidi w:val="0"/>
              <w:spacing w:lineRule="atLeast" w:line="285" w:before="0" w:after="283"/>
              <w:ind w:left="0" w:right="0" w:firstLine="300"/>
              <w:rPr/>
            </w:pPr>
            <w:r>
              <w:rPr/>
              <w:t xml:space="preserve">системы контроля технического состояния силовых, слаботочных и осветительных систем объектов жилищно-коммунального хозяйства; </w:t>
            </w:r>
          </w:p>
          <w:p>
            <w:pPr>
              <w:pStyle w:val="Style59"/>
              <w:bidi w:val="0"/>
              <w:spacing w:lineRule="atLeast" w:line="285" w:before="0" w:after="283"/>
              <w:ind w:left="0" w:right="0" w:firstLine="300"/>
              <w:rPr/>
            </w:pPr>
            <w:r>
              <w:rPr/>
              <w:t xml:space="preserve">сущность и содержание ремонта и монтажа отдельных узлов силовых, слаботочных и осветительных систем объектов жилищно-коммунального хозяйства; </w:t>
            </w:r>
          </w:p>
          <w:p>
            <w:pPr>
              <w:pStyle w:val="Style59"/>
              <w:bidi w:val="0"/>
              <w:spacing w:lineRule="atLeast" w:line="285" w:before="0" w:after="283"/>
              <w:ind w:left="0" w:right="0" w:firstLine="300"/>
              <w:rPr/>
            </w:pPr>
            <w:r>
              <w:rPr/>
              <w:t xml:space="preserve">технические документы на испытание и готовность к работе силовых, слаботочных и осветительных систем объектов жилищно-коммунального хозяйства; </w:t>
            </w:r>
          </w:p>
          <w:p>
            <w:pPr>
              <w:pStyle w:val="Style59"/>
              <w:bidi w:val="0"/>
              <w:spacing w:lineRule="atLeast" w:line="285" w:before="0" w:after="283"/>
              <w:ind w:left="0" w:right="0" w:firstLine="300"/>
              <w:rPr/>
            </w:pPr>
            <w:r>
              <w:rPr/>
              <w:t xml:space="preserve">методы и средства испытаний электротехнического оборудования и электропроводок. </w:t>
            </w:r>
          </w:p>
          <w:p>
            <w:pPr>
              <w:pStyle w:val="Style59"/>
              <w:bidi w:val="0"/>
              <w:spacing w:lineRule="atLeast" w:line="285" w:before="0" w:after="283"/>
              <w:rPr/>
            </w:pPr>
            <w:r>
              <w:rPr/>
              <w:t xml:space="preserve">уметь: </w:t>
            </w:r>
          </w:p>
          <w:p>
            <w:pPr>
              <w:pStyle w:val="Style59"/>
              <w:bidi w:val="0"/>
              <w:spacing w:lineRule="atLeast" w:line="285" w:before="0" w:after="283"/>
              <w:ind w:left="0" w:right="0" w:firstLine="300"/>
              <w:rPr/>
            </w:pPr>
            <w:r>
              <w:rPr/>
              <w:t xml:space="preserve">оценивать состояние рабочего места на соответствие требованиям охраны труда и полученному заданию/наряду; </w:t>
            </w:r>
          </w:p>
          <w:p>
            <w:pPr>
              <w:pStyle w:val="Style59"/>
              <w:bidi w:val="0"/>
              <w:spacing w:lineRule="atLeast" w:line="285" w:before="0" w:after="283"/>
              <w:ind w:left="0" w:right="0" w:firstLine="300"/>
              <w:rPr/>
            </w:pPr>
            <w:r>
              <w:rPr/>
              <w:t xml:space="preserve">определять исправность средств индивидуальной защиты; </w:t>
            </w:r>
          </w:p>
          <w:p>
            <w:pPr>
              <w:pStyle w:val="Style59"/>
              <w:bidi w:val="0"/>
              <w:spacing w:lineRule="atLeast" w:line="285" w:before="0" w:after="283"/>
              <w:ind w:left="0" w:right="0" w:firstLine="300"/>
              <w:rPr/>
            </w:pPr>
            <w:r>
              <w:rPr/>
              <w:t xml:space="preserve">подбирать и применять инструменты, приспособления и материалы согласно технологическому процессу и сменному заданию; </w:t>
            </w:r>
          </w:p>
          <w:p>
            <w:pPr>
              <w:pStyle w:val="Style59"/>
              <w:bidi w:val="0"/>
              <w:spacing w:lineRule="atLeast" w:line="285" w:before="0" w:after="283"/>
              <w:ind w:left="0" w:right="0" w:firstLine="300"/>
              <w:rPr/>
            </w:pPr>
            <w:r>
              <w:rPr/>
              <w:t xml:space="preserve">читать и выполнять чертежи и эскизы простых электрических и монтажных схем; </w:t>
            </w:r>
          </w:p>
          <w:p>
            <w:pPr>
              <w:pStyle w:val="Style59"/>
              <w:bidi w:val="0"/>
              <w:spacing w:lineRule="atLeast" w:line="285" w:before="0" w:after="283"/>
              <w:ind w:left="0" w:right="0" w:firstLine="300"/>
              <w:rPr/>
            </w:pPr>
            <w:r>
              <w:rPr/>
              <w:t xml:space="preserve">проводить плановый осмотр электросиловых, слаботочных и осветительных сетей объектов жилищно-коммунального хозяйства; </w:t>
            </w:r>
          </w:p>
          <w:p>
            <w:pPr>
              <w:pStyle w:val="Style59"/>
              <w:bidi w:val="0"/>
              <w:spacing w:lineRule="atLeast" w:line="285" w:before="0" w:after="283"/>
              <w:ind w:left="0" w:right="0" w:firstLine="300"/>
              <w:rPr/>
            </w:pPr>
            <w:r>
              <w:rPr/>
              <w:t xml:space="preserve">заполнять техническую документацию; </w:t>
            </w:r>
          </w:p>
          <w:p>
            <w:pPr>
              <w:pStyle w:val="Style59"/>
              <w:bidi w:val="0"/>
              <w:spacing w:lineRule="atLeast" w:line="285" w:before="0" w:after="283"/>
              <w:ind w:left="0" w:right="0" w:firstLine="300"/>
              <w:rPr/>
            </w:pPr>
            <w:r>
              <w:rPr/>
              <w:t xml:space="preserve">выполнять техническое обслуживание электротехнического оборудования и электропроводок; </w:t>
            </w:r>
          </w:p>
          <w:p>
            <w:pPr>
              <w:pStyle w:val="Style59"/>
              <w:bidi w:val="0"/>
              <w:spacing w:lineRule="atLeast" w:line="285" w:before="0" w:after="283"/>
              <w:ind w:left="0" w:right="0" w:firstLine="300"/>
              <w:rPr/>
            </w:pPr>
            <w:r>
              <w:rPr/>
              <w:t xml:space="preserve">выполнять профилактические работы, способствующие эффективной работе электросиловых, слаботочных и осветительных систем объектов жилищно-коммунального хозяйства; </w:t>
            </w:r>
          </w:p>
          <w:p>
            <w:pPr>
              <w:pStyle w:val="Style59"/>
              <w:bidi w:val="0"/>
              <w:spacing w:lineRule="atLeast" w:line="285" w:before="0" w:after="283"/>
              <w:ind w:left="0" w:right="0" w:firstLine="300"/>
              <w:rPr/>
            </w:pPr>
            <w:r>
              <w:rPr/>
              <w:t xml:space="preserve">проводить ремонтные и монтажные работы отдельных узлов системы освещения, силового и слаботочного оборудования объектов жилищно-коммунального хозяйства. </w:t>
            </w:r>
          </w:p>
          <w:p>
            <w:pPr>
              <w:pStyle w:val="Style59"/>
              <w:bidi w:val="0"/>
              <w:spacing w:lineRule="atLeast" w:line="285" w:before="0" w:after="283"/>
              <w:rPr/>
            </w:pPr>
            <w:r>
              <w:rPr/>
              <w:t xml:space="preserve">иметь практический опыт в: </w:t>
            </w:r>
          </w:p>
          <w:p>
            <w:pPr>
              <w:pStyle w:val="Style59"/>
              <w:bidi w:val="0"/>
              <w:spacing w:lineRule="atLeast" w:line="285" w:before="0" w:after="283"/>
              <w:ind w:left="0" w:right="0" w:firstLine="300"/>
              <w:rPr/>
            </w:pPr>
            <w:r>
              <w:rPr/>
              <w:t xml:space="preserve">техническом обслуживании силовых и слаботочных систем зданий и сооружений, освещения и осветительных сетей объектов жилищно-коммунального хозяйства в соответствии с заданием/нарядом; </w:t>
            </w:r>
          </w:p>
          <w:p>
            <w:pPr>
              <w:pStyle w:val="Style59"/>
              <w:bidi w:val="0"/>
              <w:spacing w:lineRule="atLeast" w:line="285" w:before="0" w:after="283"/>
              <w:ind w:left="0" w:right="0" w:firstLine="300"/>
              <w:rPr/>
            </w:pPr>
            <w:r>
              <w:rPr/>
              <w:t xml:space="preserve">ремонте и монтаже отдельных узлов освещения и осветительных сетей объектов жилищно-коммунального хозяйства в соответствии с требованиями нормативно-технической документации; </w:t>
            </w:r>
          </w:p>
          <w:p>
            <w:pPr>
              <w:pStyle w:val="Style59"/>
              <w:bidi w:val="0"/>
              <w:spacing w:lineRule="atLeast" w:line="285" w:before="0" w:after="283"/>
              <w:ind w:left="0" w:right="0" w:firstLine="300"/>
              <w:rPr/>
            </w:pPr>
            <w:r>
              <w:rPr/>
              <w:t xml:space="preserve">ремонте и монтаже отдельных узлов силовых и слаботочных систем зданий и сооружений объектов жилищно-коммунального хозяйства в соответствии с требованиями нормативно-технической документации. </w:t>
            </w:r>
          </w:p>
        </w:tc>
      </w:tr>
    </w:tbl>
    <w:p>
      <w:pPr>
        <w:pStyle w:val="Style31"/>
        <w:bidi w:val="0"/>
        <w:spacing w:lineRule="atLeast" w:line="285" w:before="0" w:after="283"/>
        <w:jc w:val="both"/>
        <w:rPr/>
      </w:pPr>
      <w:r>
        <w:rPr/>
        <w:t xml:space="preserve">  </w:t>
      </w:r>
    </w:p>
    <w:p>
      <w:pPr>
        <w:pStyle w:val="Style31"/>
        <w:bidi w:val="0"/>
        <w:spacing w:lineRule="atLeast" w:line="285" w:before="0" w:after="283"/>
        <w:jc w:val="both"/>
        <w:rPr/>
      </w:pPr>
      <w:r>
        <w:rPr/>
        <w:t xml:space="preserve">  </w:t>
      </w:r>
    </w:p>
    <w:p>
      <w:pPr>
        <w:pStyle w:val="Style38"/>
        <w:bidi w:val="0"/>
        <w:rPr/>
      </w:pPr>
      <w:r>
        <w:rPr/>
      </w:r>
    </w:p>
    <w:sectPr>
      <w:headerReference w:type="default" r:id="rId19"/>
      <w:footerReference w:type="default" r:id="rId20"/>
      <w:type w:val="nextPage"/>
      <w:pgSz w:w="11906" w:h="16838"/>
      <w:pgMar w:left="1134" w:right="567" w:gutter="0" w:header="567" w:top="1134" w:footer="567" w:bottom="1134"/>
      <w:pgNumType w:fmt="decimal"/>
      <w:formProt w:val="false"/>
      <w:titlePg/>
      <w:textDirection w:val="lrTb"/>
      <w:docGrid w:type="default" w:linePitch="600" w:charSpace="2457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variable"/>
  </w:font>
  <w:font w:name="OpenSymbol">
    <w:altName w:val="Arial Unicode MS"/>
    <w:charset w:val="02"/>
    <w:family w:val="auto"/>
    <w:pitch w:val="default"/>
  </w:font>
  <w:font w:name="Liberation Mono">
    <w:altName w:val="Courier New"/>
    <w:charset w:val="01"/>
    <w:family w:val="modern"/>
    <w:pitch w:val="fixed"/>
  </w:font>
  <w:font w:name="Arial">
    <w:charset w:val="01"/>
    <w:family w:val="auto"/>
    <w:pitch w:val="default"/>
  </w:font>
  <w:font w:name="PT Astra Serif">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56"/>
      <w:bidi w:val="0"/>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53"/>
      <w:bidi w:val="0"/>
      <w:jc w:val="center"/>
      <w:rPr/>
    </w:pPr>
    <w:r>
      <w:rPr/>
      <w:fldChar w:fldCharType="begin"/>
    </w:r>
    <w:r>
      <w:rPr/>
      <w:instrText xml:space="preserve"> PAGE </w:instrText>
    </w:r>
    <w:r>
      <w:rPr/>
      <w:fldChar w:fldCharType="separate"/>
    </w:r>
    <w:r>
      <w:rPr/>
      <w:t>2</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432"/>
        </w:tabs>
        <w:ind w:left="432" w:hanging="432"/>
      </w:pPr>
    </w:lvl>
    <w:lvl w:ilvl="1">
      <w:start w:val="1"/>
      <w:numFmt w:val="none"/>
      <w:suff w:val="nothing"/>
      <w:lvlText w:val="%2"/>
      <w:lvlJc w:val="left"/>
      <w:pPr>
        <w:tabs>
          <w:tab w:val="num" w:pos="576"/>
        </w:tabs>
        <w:ind w:left="576" w:hanging="576"/>
      </w:pPr>
    </w:lvl>
    <w:lvl w:ilvl="2">
      <w:start w:val="1"/>
      <w:numFmt w:val="none"/>
      <w:suff w:val="nothing"/>
      <w:lvlText w:val="%3"/>
      <w:lvlJc w:val="left"/>
      <w:pPr>
        <w:tabs>
          <w:tab w:val="num" w:pos="720"/>
        </w:tabs>
        <w:ind w:left="720" w:hanging="720"/>
      </w:pPr>
    </w:lvl>
    <w:lvl w:ilvl="3">
      <w:start w:val="1"/>
      <w:numFmt w:val="none"/>
      <w:suff w:val="nothing"/>
      <w:lvlText w:val="%4"/>
      <w:lvlJc w:val="left"/>
      <w:pPr>
        <w:tabs>
          <w:tab w:val="num" w:pos="864"/>
        </w:tabs>
        <w:ind w:left="864" w:hanging="864"/>
      </w:pPr>
    </w:lvl>
    <w:lvl w:ilvl="4">
      <w:start w:val="1"/>
      <w:numFmt w:val="none"/>
      <w:suff w:val="nothing"/>
      <w:lvlText w:val="%5"/>
      <w:lvlJc w:val="left"/>
      <w:pPr>
        <w:tabs>
          <w:tab w:val="num" w:pos="1008"/>
        </w:tabs>
        <w:ind w:left="1008" w:hanging="1008"/>
      </w:pPr>
    </w:lvl>
    <w:lvl w:ilvl="5">
      <w:start w:val="1"/>
      <w:numFmt w:val="none"/>
      <w:suff w:val="nothing"/>
      <w:lvlText w:val="%6"/>
      <w:lvlJc w:val="left"/>
      <w:pPr>
        <w:tabs>
          <w:tab w:val="num" w:pos="1152"/>
        </w:tabs>
        <w:ind w:left="1152" w:hanging="1152"/>
      </w:pPr>
    </w:lvl>
    <w:lvl w:ilvl="6">
      <w:start w:val="1"/>
      <w:numFmt w:val="none"/>
      <w:suff w:val="nothing"/>
      <w:lvlText w:val="%7"/>
      <w:lvlJc w:val="left"/>
      <w:pPr>
        <w:tabs>
          <w:tab w:val="num" w:pos="1296"/>
        </w:tabs>
        <w:ind w:left="1296" w:hanging="1296"/>
      </w:pPr>
    </w:lvl>
    <w:lvl w:ilvl="7">
      <w:start w:val="1"/>
      <w:numFmt w:val="none"/>
      <w:suff w:val="nothing"/>
      <w:lvlText w:val="%8"/>
      <w:lvlJc w:val="left"/>
      <w:pPr>
        <w:tabs>
          <w:tab w:val="num" w:pos="1440"/>
        </w:tabs>
        <w:ind w:left="1440" w:hanging="1440"/>
      </w:pPr>
    </w:lvl>
    <w:lvl w:ilvl="8">
      <w:start w:val="1"/>
      <w:numFmt w:val="none"/>
      <w:suff w:val="nothing"/>
      <w:lvlText w:val="%9"/>
      <w:lvlJc w:val="left"/>
      <w:pPr>
        <w:tabs>
          <w:tab w:val="num" w:pos="1584"/>
        </w:tabs>
        <w:ind w:left="1584" w:hanging="1584"/>
      </w:pPr>
    </w:lvl>
  </w:abstractNum>
  <w:abstractNum w:abstractNumId="2">
    <w:lvl w:ilvl="0">
      <w:start w:val="1"/>
      <w:numFmt w:val="decimal"/>
      <w:suff w:val="space"/>
      <w:lvlText w:val="%1."/>
      <w:lvlJc w:val="left"/>
      <w:pPr>
        <w:tabs>
          <w:tab w:val="num" w:pos="0"/>
        </w:tabs>
        <w:ind w:left="0" w:firstLine="709"/>
      </w:pPr>
      <w:rPr/>
    </w:lvl>
    <w:lvl w:ilvl="1">
      <w:start w:val="1"/>
      <w:numFmt w:val="decimal"/>
      <w:suff w:val="space"/>
      <w:lvlText w:val="%1.%2."/>
      <w:lvlJc w:val="left"/>
      <w:pPr>
        <w:tabs>
          <w:tab w:val="num" w:pos="0"/>
        </w:tabs>
        <w:ind w:left="0" w:firstLine="709"/>
      </w:pPr>
      <w:rPr/>
    </w:lvl>
    <w:lvl w:ilvl="2">
      <w:start w:val="1"/>
      <w:numFmt w:val="decimal"/>
      <w:suff w:val="space"/>
      <w:lvlText w:val="%1.%2.%3."/>
      <w:lvlJc w:val="left"/>
      <w:pPr>
        <w:tabs>
          <w:tab w:val="num" w:pos="0"/>
        </w:tabs>
        <w:ind w:left="0" w:firstLine="709"/>
      </w:pPr>
      <w:rPr/>
    </w:lvl>
    <w:lvl w:ilvl="3">
      <w:start w:val="1"/>
      <w:numFmt w:val="decimal"/>
      <w:suff w:val="space"/>
      <w:lvlText w:val="%1.%2.%3.%4."/>
      <w:lvlJc w:val="left"/>
      <w:pPr>
        <w:tabs>
          <w:tab w:val="num" w:pos="0"/>
        </w:tabs>
        <w:ind w:left="0" w:firstLine="709"/>
      </w:pPr>
      <w:rPr/>
    </w:lvl>
    <w:lvl w:ilvl="4">
      <w:start w:val="1"/>
      <w:numFmt w:val="decimal"/>
      <w:suff w:val="space"/>
      <w:lvlText w:val="%1.%2.%3.%4.%5."/>
      <w:lvlJc w:val="left"/>
      <w:pPr>
        <w:tabs>
          <w:tab w:val="num" w:pos="0"/>
        </w:tabs>
        <w:ind w:left="0" w:firstLine="709"/>
      </w:pPr>
      <w:rPr/>
    </w:lvl>
    <w:lvl w:ilvl="5">
      <w:start w:val="1"/>
      <w:numFmt w:val="decimal"/>
      <w:suff w:val="space"/>
      <w:lvlText w:val="%1.%2.%3.%4.%5.%6."/>
      <w:lvlJc w:val="left"/>
      <w:pPr>
        <w:tabs>
          <w:tab w:val="num" w:pos="0"/>
        </w:tabs>
        <w:ind w:left="0" w:firstLine="709"/>
      </w:pPr>
      <w:rPr/>
    </w:lvl>
    <w:lvl w:ilvl="6">
      <w:start w:val="1"/>
      <w:numFmt w:val="decimal"/>
      <w:suff w:val="space"/>
      <w:lvlText w:val="%1.%2.%3.%4.%5.%6.%7."/>
      <w:lvlJc w:val="left"/>
      <w:pPr>
        <w:tabs>
          <w:tab w:val="num" w:pos="0"/>
        </w:tabs>
        <w:ind w:left="0" w:firstLine="709"/>
      </w:pPr>
      <w:rPr/>
    </w:lvl>
    <w:lvl w:ilvl="7">
      <w:start w:val="1"/>
      <w:numFmt w:val="decimal"/>
      <w:suff w:val="space"/>
      <w:lvlText w:val="%1.%2.%3.%4.%5.%6.%7.%8."/>
      <w:lvlJc w:val="left"/>
      <w:pPr>
        <w:tabs>
          <w:tab w:val="num" w:pos="0"/>
        </w:tabs>
        <w:ind w:left="0" w:firstLine="709"/>
      </w:pPr>
      <w:rPr/>
    </w:lvl>
    <w:lvl w:ilvl="8">
      <w:start w:val="1"/>
      <w:numFmt w:val="decimal"/>
      <w:suff w:val="space"/>
      <w:lvlText w:val="%1.%2.%3.%4.%5.%6.%7.%8.%9."/>
      <w:lvlJc w:val="left"/>
      <w:pPr>
        <w:tabs>
          <w:tab w:val="num" w:pos="0"/>
        </w:tabs>
        <w:ind w:left="0" w:firstLine="709"/>
      </w:pPr>
      <w:rPr/>
    </w:lvl>
  </w:abstractNum>
  <w:abstractNum w:abstractNumId="3">
    <w:lvl w:ilvl="0">
      <w:start w:val="1"/>
      <w:numFmt w:val="bullet"/>
      <w:suff w:val="space"/>
      <w:lvlText w:val="–"/>
      <w:lvlJc w:val="left"/>
      <w:pPr>
        <w:tabs>
          <w:tab w:val="num" w:pos="0"/>
        </w:tabs>
        <w:ind w:left="0" w:firstLine="709"/>
      </w:pPr>
      <w:rPr>
        <w:rFonts w:ascii="PT Astra Serif" w:hAnsi="PT Astra Serif" w:cs="PT Astra Serif" w:hint="default"/>
      </w:rPr>
    </w:lvl>
    <w:lvl w:ilvl="1">
      <w:start w:val="1"/>
      <w:numFmt w:val="bullet"/>
      <w:suff w:val="space"/>
      <w:lvlText w:val="–"/>
      <w:lvlJc w:val="left"/>
      <w:pPr>
        <w:tabs>
          <w:tab w:val="num" w:pos="0"/>
        </w:tabs>
        <w:ind w:left="0" w:firstLine="709"/>
      </w:pPr>
      <w:rPr>
        <w:rFonts w:ascii="PT Astra Serif" w:hAnsi="PT Astra Serif" w:cs="PT Astra Serif" w:hint="default"/>
      </w:rPr>
    </w:lvl>
    <w:lvl w:ilvl="2">
      <w:start w:val="1"/>
      <w:numFmt w:val="bullet"/>
      <w:suff w:val="space"/>
      <w:lvlText w:val="–"/>
      <w:lvlJc w:val="left"/>
      <w:pPr>
        <w:tabs>
          <w:tab w:val="num" w:pos="0"/>
        </w:tabs>
        <w:ind w:left="0" w:firstLine="709"/>
      </w:pPr>
      <w:rPr>
        <w:rFonts w:ascii="PT Astra Serif" w:hAnsi="PT Astra Serif" w:cs="PT Astra Serif" w:hint="default"/>
      </w:rPr>
    </w:lvl>
    <w:lvl w:ilvl="3">
      <w:start w:val="1"/>
      <w:numFmt w:val="bullet"/>
      <w:suff w:val="space"/>
      <w:lvlText w:val="–"/>
      <w:lvlJc w:val="left"/>
      <w:pPr>
        <w:tabs>
          <w:tab w:val="num" w:pos="0"/>
        </w:tabs>
        <w:ind w:left="0" w:firstLine="709"/>
      </w:pPr>
      <w:rPr>
        <w:rFonts w:ascii="PT Astra Serif" w:hAnsi="PT Astra Serif" w:cs="PT Astra Serif" w:hint="default"/>
      </w:rPr>
    </w:lvl>
    <w:lvl w:ilvl="4">
      <w:start w:val="1"/>
      <w:numFmt w:val="bullet"/>
      <w:suff w:val="space"/>
      <w:lvlText w:val="–"/>
      <w:lvlJc w:val="left"/>
      <w:pPr>
        <w:tabs>
          <w:tab w:val="num" w:pos="0"/>
        </w:tabs>
        <w:ind w:left="0" w:firstLine="709"/>
      </w:pPr>
      <w:rPr>
        <w:rFonts w:ascii="PT Astra Serif" w:hAnsi="PT Astra Serif" w:cs="PT Astra Serif" w:hint="default"/>
      </w:rPr>
    </w:lvl>
    <w:lvl w:ilvl="5">
      <w:start w:val="1"/>
      <w:numFmt w:val="bullet"/>
      <w:suff w:val="space"/>
      <w:lvlText w:val="–"/>
      <w:lvlJc w:val="left"/>
      <w:pPr>
        <w:tabs>
          <w:tab w:val="num" w:pos="0"/>
        </w:tabs>
        <w:ind w:left="0" w:firstLine="709"/>
      </w:pPr>
      <w:rPr>
        <w:rFonts w:ascii="PT Astra Serif" w:hAnsi="PT Astra Serif" w:cs="PT Astra Serif" w:hint="default"/>
      </w:rPr>
    </w:lvl>
    <w:lvl w:ilvl="6">
      <w:start w:val="1"/>
      <w:numFmt w:val="bullet"/>
      <w:suff w:val="space"/>
      <w:lvlText w:val="–"/>
      <w:lvlJc w:val="left"/>
      <w:pPr>
        <w:tabs>
          <w:tab w:val="num" w:pos="0"/>
        </w:tabs>
        <w:ind w:left="0" w:firstLine="709"/>
      </w:pPr>
      <w:rPr>
        <w:rFonts w:ascii="PT Astra Serif" w:hAnsi="PT Astra Serif" w:cs="PT Astra Serif" w:hint="default"/>
      </w:rPr>
    </w:lvl>
    <w:lvl w:ilvl="7">
      <w:start w:val="1"/>
      <w:numFmt w:val="bullet"/>
      <w:suff w:val="space"/>
      <w:lvlText w:val="–"/>
      <w:lvlJc w:val="left"/>
      <w:pPr>
        <w:tabs>
          <w:tab w:val="num" w:pos="0"/>
        </w:tabs>
        <w:ind w:left="0" w:firstLine="709"/>
      </w:pPr>
      <w:rPr>
        <w:rFonts w:ascii="PT Astra Serif" w:hAnsi="PT Astra Serif" w:cs="PT Astra Serif" w:hint="default"/>
      </w:rPr>
    </w:lvl>
    <w:lvl w:ilvl="8">
      <w:start w:val="1"/>
      <w:numFmt w:val="bullet"/>
      <w:suff w:val="space"/>
      <w:lvlText w:val="–"/>
      <w:lvlJc w:val="left"/>
      <w:pPr>
        <w:tabs>
          <w:tab w:val="num" w:pos="0"/>
        </w:tabs>
        <w:ind w:left="0" w:firstLine="709"/>
      </w:pPr>
      <w:rPr>
        <w:rFonts w:ascii="PT Astra Serif" w:hAnsi="PT Astra Serif" w:cs="PT Astra Serif"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ans CN Regular" w:cs="Lohit Devanagari"/>
        <w:kern w:val="2"/>
        <w:sz w:val="24"/>
        <w:szCs w:val="24"/>
        <w:lang w:val="ru-RU" w:eastAsia="ru-RU" w:bidi="ru-RU"/>
      </w:rPr>
    </w:rPrDefault>
    <w:pPrDefault>
      <w:pPr>
        <w:suppressAutoHyphens w:val="true"/>
      </w:pPr>
    </w:pPrDefault>
  </w:docDefaults>
  <w:style w:type="paragraph" w:styleId="Normal">
    <w:name w:val="Normal"/>
    <w:qFormat/>
    <w:pPr>
      <w:widowControl w:val="false"/>
      <w:kinsoku w:val="true"/>
      <w:overflowPunct w:val="true"/>
      <w:autoSpaceDE w:val="true"/>
      <w:bidi w:val="0"/>
      <w:spacing w:lineRule="auto" w:line="240"/>
      <w:jc w:val="center"/>
    </w:pPr>
    <w:rPr>
      <w:rFonts w:ascii="PT Astra Serif" w:hAnsi="PT Astra Serif" w:eastAsia="Source Han Sans CN Regular" w:cs="Lohit Devanagari"/>
      <w:color w:val="auto"/>
      <w:kern w:val="2"/>
      <w:sz w:val="28"/>
      <w:szCs w:val="24"/>
      <w:lang w:val="ru-RU" w:eastAsia="ru-RU" w:bidi="ru-RU"/>
    </w:rPr>
  </w:style>
  <w:style w:type="paragraph" w:styleId="1">
    <w:name w:val="Heading 1"/>
    <w:basedOn w:val="Style30"/>
    <w:next w:val="Style38"/>
    <w:qFormat/>
    <w:pPr>
      <w:numPr>
        <w:ilvl w:val="0"/>
        <w:numId w:val="0"/>
      </w:numPr>
      <w:spacing w:before="0" w:after="0"/>
      <w:outlineLvl w:val="0"/>
    </w:pPr>
    <w:rPr/>
  </w:style>
  <w:style w:type="paragraph" w:styleId="2">
    <w:name w:val="Heading 2"/>
    <w:basedOn w:val="Style30"/>
    <w:next w:val="Style31"/>
    <w:qFormat/>
    <w:pPr>
      <w:numPr>
        <w:ilvl w:val="0"/>
        <w:numId w:val="0"/>
      </w:numPr>
      <w:spacing w:before="0" w:after="0"/>
      <w:outlineLvl w:val="1"/>
    </w:pPr>
    <w:rPr/>
  </w:style>
  <w:style w:type="paragraph" w:styleId="3">
    <w:name w:val="Heading 3"/>
    <w:basedOn w:val="Style30"/>
    <w:next w:val="Style31"/>
    <w:qFormat/>
    <w:pPr>
      <w:numPr>
        <w:ilvl w:val="0"/>
        <w:numId w:val="0"/>
      </w:numPr>
      <w:spacing w:before="0" w:after="0"/>
      <w:outlineLvl w:val="2"/>
    </w:pPr>
    <w:rPr/>
  </w:style>
  <w:style w:type="paragraph" w:styleId="4">
    <w:name w:val="Heading 4"/>
    <w:basedOn w:val="Style30"/>
    <w:next w:val="Style31"/>
    <w:qFormat/>
    <w:pPr>
      <w:numPr>
        <w:ilvl w:val="0"/>
        <w:numId w:val="0"/>
      </w:numPr>
      <w:spacing w:before="0" w:after="0"/>
    </w:pPr>
    <w:rPr/>
  </w:style>
  <w:style w:type="paragraph" w:styleId="5">
    <w:name w:val="Heading 5"/>
    <w:basedOn w:val="Style30"/>
    <w:next w:val="Style31"/>
    <w:qFormat/>
    <w:pPr>
      <w:numPr>
        <w:ilvl w:val="0"/>
        <w:numId w:val="0"/>
      </w:numPr>
      <w:spacing w:before="0" w:after="0"/>
    </w:pPr>
    <w:rPr/>
  </w:style>
  <w:style w:type="paragraph" w:styleId="6">
    <w:name w:val="Heading 6"/>
    <w:basedOn w:val="Style30"/>
    <w:next w:val="Style31"/>
    <w:qFormat/>
    <w:pPr>
      <w:numPr>
        <w:ilvl w:val="0"/>
        <w:numId w:val="0"/>
      </w:numPr>
    </w:pPr>
    <w:rPr/>
  </w:style>
  <w:style w:type="paragraph" w:styleId="7">
    <w:name w:val="Heading 7"/>
    <w:basedOn w:val="Style30"/>
    <w:next w:val="Style31"/>
    <w:qFormat/>
    <w:pPr>
      <w:numPr>
        <w:ilvl w:val="0"/>
        <w:numId w:val="0"/>
      </w:numPr>
      <w:spacing w:before="0" w:after="0"/>
    </w:pPr>
    <w:rPr/>
  </w:style>
  <w:style w:type="paragraph" w:styleId="8">
    <w:name w:val="Heading 8"/>
    <w:basedOn w:val="Style30"/>
    <w:next w:val="Style31"/>
    <w:qFormat/>
    <w:pPr>
      <w:numPr>
        <w:ilvl w:val="0"/>
        <w:numId w:val="0"/>
      </w:numPr>
      <w:spacing w:before="0" w:after="0"/>
    </w:pPr>
    <w:rPr/>
  </w:style>
  <w:style w:type="paragraph" w:styleId="9">
    <w:name w:val="Heading 9"/>
    <w:basedOn w:val="Style30"/>
    <w:next w:val="Style31"/>
    <w:qFormat/>
    <w:pPr>
      <w:numPr>
        <w:ilvl w:val="0"/>
        <w:numId w:val="0"/>
      </w:numPr>
      <w:spacing w:before="0" w:after="0"/>
    </w:pPr>
    <w:rPr/>
  </w:style>
  <w:style w:type="character" w:styleId="Style5">
    <w:name w:val="Символ нумерации"/>
    <w:qFormat/>
    <w:rPr/>
  </w:style>
  <w:style w:type="character" w:styleId="Style6">
    <w:name w:val="Маркеры"/>
    <w:qFormat/>
    <w:rPr>
      <w:rFonts w:ascii="OpenSymbol" w:hAnsi="OpenSymbol" w:eastAsia="OpenSymbol" w:cs="OpenSymbol"/>
    </w:rPr>
  </w:style>
  <w:style w:type="character" w:styleId="Style7">
    <w:name w:val="Символ сноски"/>
    <w:qFormat/>
    <w:rPr/>
  </w:style>
  <w:style w:type="character" w:styleId="Style8">
    <w:name w:val="Footnote Reference"/>
    <w:rPr>
      <w:vertAlign w:val="superscript"/>
    </w:rPr>
  </w:style>
  <w:style w:type="character" w:styleId="Style9">
    <w:name w:val="Page Number"/>
    <w:rPr/>
  </w:style>
  <w:style w:type="character" w:styleId="Style10">
    <w:name w:val="Символы названия"/>
    <w:qFormat/>
    <w:rPr/>
  </w:style>
  <w:style w:type="character" w:styleId="Style11">
    <w:name w:val="Буквица"/>
    <w:qFormat/>
    <w:rPr/>
  </w:style>
  <w:style w:type="character" w:styleId="-">
    <w:name w:val="Hyperlink"/>
    <w:rPr>
      <w:color w:val="000080"/>
      <w:u w:val="single"/>
      <w:lang w:val="zxx" w:eastAsia="zxx" w:bidi="zxx"/>
    </w:rPr>
  </w:style>
  <w:style w:type="character" w:styleId="Style12">
    <w:name w:val="FollowedHyperlink"/>
    <w:rPr>
      <w:color w:val="800000"/>
      <w:u w:val="single"/>
      <w:lang w:val="zxx" w:eastAsia="zxx" w:bidi="zxx"/>
    </w:rPr>
  </w:style>
  <w:style w:type="character" w:styleId="Style13">
    <w:name w:val="Заполнитель"/>
    <w:qFormat/>
    <w:rPr>
      <w:smallCaps/>
      <w:color w:val="008080"/>
      <w:u w:val="dotted"/>
    </w:rPr>
  </w:style>
  <w:style w:type="character" w:styleId="Style14">
    <w:name w:val="Ссылка указателя"/>
    <w:qFormat/>
    <w:rPr/>
  </w:style>
  <w:style w:type="character" w:styleId="Style15">
    <w:name w:val="Символ концевой сноски"/>
    <w:qFormat/>
    <w:rPr/>
  </w:style>
  <w:style w:type="character" w:styleId="Style16">
    <w:name w:val="Line Number"/>
    <w:rPr/>
  </w:style>
  <w:style w:type="character" w:styleId="Style17">
    <w:name w:val="Основной элемент указателя"/>
    <w:qFormat/>
    <w:rPr>
      <w:b/>
      <w:bCs/>
    </w:rPr>
  </w:style>
  <w:style w:type="character" w:styleId="Style18">
    <w:name w:val="Endnote Reference"/>
    <w:rPr>
      <w:vertAlign w:val="superscript"/>
    </w:rPr>
  </w:style>
  <w:style w:type="character" w:styleId="Style19">
    <w:name w:val="Фуригана"/>
    <w:qFormat/>
    <w:rPr>
      <w:sz w:val="12"/>
      <w:szCs w:val="12"/>
      <w:u w:val="none"/>
      <w:em w:val="none"/>
    </w:rPr>
  </w:style>
  <w:style w:type="character" w:styleId="Style20">
    <w:name w:val="Вертикальное направление символов"/>
    <w:qFormat/>
    <w:rPr>
      <w:eastAsianLayout w:vert="true"/>
    </w:rPr>
  </w:style>
  <w:style w:type="character" w:styleId="Style21">
    <w:name w:val="Emphasis"/>
    <w:qFormat/>
    <w:rPr>
      <w:i/>
      <w:iCs/>
    </w:rPr>
  </w:style>
  <w:style w:type="character" w:styleId="Style22">
    <w:name w:val="Цитата"/>
    <w:qFormat/>
    <w:rPr>
      <w:i/>
      <w:iCs/>
    </w:rPr>
  </w:style>
  <w:style w:type="character" w:styleId="Style23">
    <w:name w:val="Strong"/>
    <w:qFormat/>
    <w:rPr>
      <w:b/>
      <w:bCs/>
    </w:rPr>
  </w:style>
  <w:style w:type="character" w:styleId="Style24">
    <w:name w:val="Исходный текст"/>
    <w:qFormat/>
    <w:rPr>
      <w:rFonts w:ascii="Liberation Mono" w:hAnsi="Liberation Mono" w:eastAsia="Liberation Mono" w:cs="Liberation Mono"/>
    </w:rPr>
  </w:style>
  <w:style w:type="character" w:styleId="Style25">
    <w:name w:val="Пример"/>
    <w:qFormat/>
    <w:rPr>
      <w:rFonts w:ascii="Liberation Mono" w:hAnsi="Liberation Mono" w:eastAsia="Liberation Mono" w:cs="Liberation Mono"/>
    </w:rPr>
  </w:style>
  <w:style w:type="character" w:styleId="Style26">
    <w:name w:val="Ввод пользователя"/>
    <w:qFormat/>
    <w:rPr>
      <w:rFonts w:ascii="Liberation Mono" w:hAnsi="Liberation Mono" w:eastAsia="Liberation Mono" w:cs="Liberation Mono"/>
    </w:rPr>
  </w:style>
  <w:style w:type="character" w:styleId="Style27">
    <w:name w:val="Переменная"/>
    <w:qFormat/>
    <w:rPr>
      <w:i/>
      <w:iCs/>
    </w:rPr>
  </w:style>
  <w:style w:type="character" w:styleId="Style28">
    <w:name w:val="Определение"/>
    <w:qFormat/>
    <w:rPr/>
  </w:style>
  <w:style w:type="character" w:styleId="Style29">
    <w:name w:val="Непропорциональный текст"/>
    <w:qFormat/>
    <w:rPr>
      <w:rFonts w:ascii="Liberation Mono" w:hAnsi="Liberation Mono" w:eastAsia="Liberation Mono" w:cs="Liberation Mono"/>
    </w:rPr>
  </w:style>
  <w:style w:type="paragraph" w:styleId="Style30">
    <w:name w:val="Заголовок"/>
    <w:basedOn w:val="Normal"/>
    <w:next w:val="Style38"/>
    <w:qFormat/>
    <w:pPr>
      <w:keepNext w:val="false"/>
      <w:spacing w:before="0" w:after="0"/>
      <w:jc w:val="center"/>
    </w:pPr>
    <w:rPr>
      <w:b/>
    </w:rPr>
  </w:style>
  <w:style w:type="paragraph" w:styleId="Style31">
    <w:name w:val="Body Text"/>
    <w:basedOn w:val="Normal"/>
    <w:pPr>
      <w:jc w:val="both"/>
    </w:pPr>
    <w:rPr/>
  </w:style>
  <w:style w:type="paragraph" w:styleId="Style32">
    <w:name w:val="List"/>
    <w:basedOn w:val="Style31"/>
    <w:pPr/>
    <w:rPr>
      <w:rFonts w:cs="Lohit Devanagari"/>
    </w:rPr>
  </w:style>
  <w:style w:type="paragraph" w:styleId="Style33">
    <w:name w:val="Caption"/>
    <w:basedOn w:val="Normal"/>
    <w:qFormat/>
    <w:pPr>
      <w:spacing w:before="0" w:after="0"/>
    </w:pPr>
    <w:rPr>
      <w:rFonts w:cs="Lohit Devanagari"/>
      <w:i w:val="false"/>
      <w:iCs w:val="false"/>
      <w:sz w:val="28"/>
      <w:szCs w:val="24"/>
    </w:rPr>
  </w:style>
  <w:style w:type="paragraph" w:styleId="Style34">
    <w:name w:val="Указатель"/>
    <w:basedOn w:val="Normal"/>
    <w:qFormat/>
    <w:pPr>
      <w:jc w:val="left"/>
    </w:pPr>
    <w:rPr>
      <w:rFonts w:cs="Lohit Devanagari"/>
    </w:rPr>
  </w:style>
  <w:style w:type="paragraph" w:styleId="Style35">
    <w:name w:val="Блочная цитата"/>
    <w:basedOn w:val="Normal"/>
    <w:qFormat/>
    <w:pPr>
      <w:spacing w:before="0" w:after="0"/>
      <w:ind w:left="0" w:right="0" w:hanging="0"/>
    </w:pPr>
    <w:rPr/>
  </w:style>
  <w:style w:type="paragraph" w:styleId="Style36">
    <w:name w:val="Title"/>
    <w:basedOn w:val="Normal"/>
    <w:next w:val="Style38"/>
    <w:qFormat/>
    <w:pPr>
      <w:spacing w:before="0" w:after="170"/>
    </w:pPr>
    <w:rPr>
      <w:b/>
    </w:rPr>
  </w:style>
  <w:style w:type="paragraph" w:styleId="Style37">
    <w:name w:val="Subtitle"/>
    <w:basedOn w:val="Normal"/>
    <w:next w:val="Style38"/>
    <w:qFormat/>
    <w:pPr>
      <w:spacing w:before="0" w:after="0"/>
      <w:ind w:left="709" w:right="0" w:hanging="0"/>
      <w:jc w:val="both"/>
    </w:pPr>
    <w:rPr>
      <w:b/>
    </w:rPr>
  </w:style>
  <w:style w:type="paragraph" w:styleId="Style38">
    <w:name w:val="Body Text First Indent"/>
    <w:basedOn w:val="Normal"/>
    <w:pPr>
      <w:ind w:left="0" w:right="0" w:firstLine="709"/>
      <w:jc w:val="both"/>
    </w:pPr>
    <w:rPr/>
  </w:style>
  <w:style w:type="paragraph" w:styleId="Style39">
    <w:name w:val="Обратный отступ"/>
    <w:basedOn w:val="Style31"/>
    <w:qFormat/>
    <w:pPr>
      <w:tabs>
        <w:tab w:val="clear" w:pos="709"/>
        <w:tab w:val="left" w:pos="0" w:leader="none"/>
      </w:tabs>
      <w:ind w:left="0" w:right="0" w:hanging="0"/>
    </w:pPr>
    <w:rPr/>
  </w:style>
  <w:style w:type="paragraph" w:styleId="Style40">
    <w:name w:val="Body Text Indent"/>
    <w:basedOn w:val="Style31"/>
    <w:pPr>
      <w:ind w:left="0" w:right="0" w:hanging="0"/>
    </w:pPr>
    <w:rPr/>
  </w:style>
  <w:style w:type="paragraph" w:styleId="Style41">
    <w:name w:val="Salutation"/>
    <w:basedOn w:val="Normal"/>
    <w:pPr/>
    <w:rPr/>
  </w:style>
  <w:style w:type="paragraph" w:styleId="Style42">
    <w:name w:val="Signature"/>
    <w:basedOn w:val="Normal"/>
    <w:pPr>
      <w:tabs>
        <w:tab w:val="clear" w:pos="709"/>
        <w:tab w:val="right" w:pos="31748" w:leader="none"/>
      </w:tabs>
      <w:ind w:left="0" w:right="0" w:hanging="0"/>
      <w:jc w:val="left"/>
    </w:pPr>
    <w:rPr/>
  </w:style>
  <w:style w:type="paragraph" w:styleId="Style43">
    <w:name w:val="Отступы"/>
    <w:basedOn w:val="Style31"/>
    <w:qFormat/>
    <w:pPr>
      <w:tabs>
        <w:tab w:val="clear" w:pos="709"/>
        <w:tab w:val="left" w:pos="0" w:leader="none"/>
      </w:tabs>
      <w:ind w:left="0" w:right="0" w:hanging="0"/>
    </w:pPr>
    <w:rPr/>
  </w:style>
  <w:style w:type="paragraph" w:styleId="Style44">
    <w:name w:val="Annotation Text"/>
    <w:basedOn w:val="Style31"/>
    <w:pPr>
      <w:ind w:left="0" w:right="0" w:hanging="0"/>
    </w:pPr>
    <w:rPr/>
  </w:style>
  <w:style w:type="paragraph" w:styleId="10">
    <w:name w:val="Заголовок 10"/>
    <w:basedOn w:val="Style30"/>
    <w:next w:val="Style31"/>
    <w:qFormat/>
    <w:pPr>
      <w:numPr>
        <w:ilvl w:val="0"/>
        <w:numId w:val="0"/>
      </w:numPr>
      <w:spacing w:before="0" w:after="0"/>
    </w:pPr>
    <w:rPr/>
  </w:style>
  <w:style w:type="paragraph" w:styleId="11">
    <w:name w:val="Нумерованный 1 начало"/>
    <w:basedOn w:val="Style32"/>
    <w:next w:val="12"/>
    <w:qFormat/>
    <w:pPr>
      <w:spacing w:before="0" w:after="0"/>
      <w:ind w:left="0" w:right="0" w:hanging="0"/>
    </w:pPr>
    <w:rPr/>
  </w:style>
  <w:style w:type="paragraph" w:styleId="12">
    <w:name w:val="List 3"/>
    <w:basedOn w:val="Style32"/>
    <w:pPr>
      <w:numPr>
        <w:ilvl w:val="0"/>
        <w:numId w:val="2"/>
      </w:numPr>
      <w:spacing w:before="0" w:after="0"/>
    </w:pPr>
    <w:rPr/>
  </w:style>
  <w:style w:type="paragraph" w:styleId="13">
    <w:name w:val="Нумерованный 1 конец"/>
    <w:basedOn w:val="Style32"/>
    <w:next w:val="12"/>
    <w:qFormat/>
    <w:pPr>
      <w:spacing w:before="0" w:after="0"/>
      <w:ind w:left="0" w:right="0" w:hanging="0"/>
    </w:pPr>
    <w:rPr/>
  </w:style>
  <w:style w:type="paragraph" w:styleId="14">
    <w:name w:val="Нумерованный 1 прод."/>
    <w:basedOn w:val="Style32"/>
    <w:qFormat/>
    <w:pPr>
      <w:spacing w:before="0" w:after="0"/>
      <w:ind w:left="0" w:right="0" w:hanging="0"/>
    </w:pPr>
    <w:rPr/>
  </w:style>
  <w:style w:type="paragraph" w:styleId="21">
    <w:name w:val="Нумерованный 2 начало"/>
    <w:basedOn w:val="Style32"/>
    <w:next w:val="22"/>
    <w:qFormat/>
    <w:pPr>
      <w:spacing w:before="0" w:after="0"/>
      <w:ind w:left="0" w:right="0" w:hanging="0"/>
    </w:pPr>
    <w:rPr/>
  </w:style>
  <w:style w:type="paragraph" w:styleId="22">
    <w:name w:val="List Number 2"/>
    <w:basedOn w:val="Style32"/>
    <w:pPr>
      <w:spacing w:before="0" w:after="0"/>
      <w:ind w:left="0" w:right="0" w:hanging="0"/>
    </w:pPr>
    <w:rPr/>
  </w:style>
  <w:style w:type="paragraph" w:styleId="23">
    <w:name w:val="Нумерованный 2 конец"/>
    <w:basedOn w:val="Style32"/>
    <w:next w:val="22"/>
    <w:qFormat/>
    <w:pPr>
      <w:spacing w:before="0" w:after="0"/>
      <w:ind w:left="0" w:right="0" w:hanging="0"/>
    </w:pPr>
    <w:rPr/>
  </w:style>
  <w:style w:type="paragraph" w:styleId="24">
    <w:name w:val="Нумерованный 2 прод."/>
    <w:basedOn w:val="Style32"/>
    <w:qFormat/>
    <w:pPr>
      <w:spacing w:before="0" w:after="0"/>
      <w:ind w:left="0" w:right="0" w:hanging="0"/>
    </w:pPr>
    <w:rPr/>
  </w:style>
  <w:style w:type="paragraph" w:styleId="31">
    <w:name w:val="Нумерованный 3 начало"/>
    <w:basedOn w:val="Style32"/>
    <w:next w:val="32"/>
    <w:qFormat/>
    <w:pPr>
      <w:spacing w:before="0" w:after="0"/>
      <w:ind w:left="0" w:right="0" w:hanging="0"/>
    </w:pPr>
    <w:rPr/>
  </w:style>
  <w:style w:type="paragraph" w:styleId="32">
    <w:name w:val="List Number 3"/>
    <w:basedOn w:val="Style32"/>
    <w:pPr>
      <w:spacing w:before="0" w:after="0"/>
      <w:ind w:left="0" w:right="0" w:hanging="0"/>
    </w:pPr>
    <w:rPr/>
  </w:style>
  <w:style w:type="paragraph" w:styleId="33">
    <w:name w:val="Нумерованный 3 конец"/>
    <w:basedOn w:val="Style32"/>
    <w:next w:val="32"/>
    <w:qFormat/>
    <w:pPr>
      <w:spacing w:before="0" w:after="0"/>
      <w:ind w:left="0" w:right="0" w:hanging="0"/>
    </w:pPr>
    <w:rPr/>
  </w:style>
  <w:style w:type="paragraph" w:styleId="34">
    <w:name w:val="Нумерованный 3 прод."/>
    <w:basedOn w:val="Style32"/>
    <w:qFormat/>
    <w:pPr>
      <w:spacing w:before="0" w:after="0"/>
      <w:ind w:left="0" w:right="0" w:hanging="0"/>
    </w:pPr>
    <w:rPr/>
  </w:style>
  <w:style w:type="paragraph" w:styleId="41">
    <w:name w:val="Нумерованный 4 начало"/>
    <w:basedOn w:val="Style32"/>
    <w:next w:val="42"/>
    <w:qFormat/>
    <w:pPr>
      <w:spacing w:before="0" w:after="0"/>
      <w:ind w:left="0" w:right="0" w:hanging="0"/>
    </w:pPr>
    <w:rPr/>
  </w:style>
  <w:style w:type="paragraph" w:styleId="42">
    <w:name w:val="List Number 4"/>
    <w:basedOn w:val="Style32"/>
    <w:pPr>
      <w:spacing w:before="0" w:after="0"/>
      <w:ind w:left="0" w:right="0" w:hanging="0"/>
    </w:pPr>
    <w:rPr/>
  </w:style>
  <w:style w:type="paragraph" w:styleId="43">
    <w:name w:val="Нумерованный 4 конец"/>
    <w:basedOn w:val="Style32"/>
    <w:next w:val="42"/>
    <w:qFormat/>
    <w:pPr>
      <w:spacing w:before="0" w:after="0"/>
      <w:ind w:left="0" w:right="0" w:hanging="0"/>
    </w:pPr>
    <w:rPr/>
  </w:style>
  <w:style w:type="paragraph" w:styleId="44">
    <w:name w:val="Нумерованный 4 прод."/>
    <w:basedOn w:val="Style32"/>
    <w:qFormat/>
    <w:pPr>
      <w:spacing w:before="0" w:after="0"/>
      <w:ind w:left="0" w:right="0" w:hanging="0"/>
    </w:pPr>
    <w:rPr/>
  </w:style>
  <w:style w:type="paragraph" w:styleId="51">
    <w:name w:val="Нумерованный 5 начало"/>
    <w:basedOn w:val="Style32"/>
    <w:next w:val="52"/>
    <w:qFormat/>
    <w:pPr>
      <w:spacing w:before="0" w:after="0"/>
      <w:ind w:left="0" w:right="0" w:hanging="0"/>
    </w:pPr>
    <w:rPr/>
  </w:style>
  <w:style w:type="paragraph" w:styleId="52">
    <w:name w:val="List Number 5"/>
    <w:basedOn w:val="Style32"/>
    <w:pPr>
      <w:spacing w:before="0" w:after="0"/>
      <w:ind w:left="0" w:right="0" w:hanging="0"/>
    </w:pPr>
    <w:rPr/>
  </w:style>
  <w:style w:type="paragraph" w:styleId="53">
    <w:name w:val="Нумерованный 5 конец"/>
    <w:basedOn w:val="Style32"/>
    <w:next w:val="52"/>
    <w:qFormat/>
    <w:pPr>
      <w:spacing w:before="0" w:after="0"/>
      <w:ind w:left="0" w:right="0" w:hanging="0"/>
    </w:pPr>
    <w:rPr/>
  </w:style>
  <w:style w:type="paragraph" w:styleId="54">
    <w:name w:val="Нумерованный 5 прод."/>
    <w:basedOn w:val="Style32"/>
    <w:qFormat/>
    <w:pPr>
      <w:spacing w:before="0" w:after="0"/>
      <w:ind w:left="0" w:right="0" w:hanging="0"/>
    </w:pPr>
    <w:rPr/>
  </w:style>
  <w:style w:type="paragraph" w:styleId="15">
    <w:name w:val="Список 1 начало"/>
    <w:basedOn w:val="Style32"/>
    <w:next w:val="16"/>
    <w:qFormat/>
    <w:pPr>
      <w:spacing w:before="0" w:after="0"/>
      <w:ind w:left="0" w:right="0" w:hanging="0"/>
    </w:pPr>
    <w:rPr/>
  </w:style>
  <w:style w:type="paragraph" w:styleId="16">
    <w:name w:val="List 2"/>
    <w:basedOn w:val="Style32"/>
    <w:pPr>
      <w:numPr>
        <w:ilvl w:val="0"/>
        <w:numId w:val="3"/>
      </w:numPr>
      <w:spacing w:before="0" w:after="0"/>
    </w:pPr>
    <w:rPr/>
  </w:style>
  <w:style w:type="paragraph" w:styleId="17">
    <w:name w:val="Список 1 конец"/>
    <w:basedOn w:val="Style32"/>
    <w:next w:val="16"/>
    <w:qFormat/>
    <w:pPr>
      <w:spacing w:before="0" w:after="0"/>
      <w:ind w:left="0" w:right="0" w:hanging="0"/>
    </w:pPr>
    <w:rPr/>
  </w:style>
  <w:style w:type="paragraph" w:styleId="18">
    <w:name w:val="List Continue"/>
    <w:basedOn w:val="Style32"/>
    <w:pPr>
      <w:spacing w:before="0" w:after="0"/>
      <w:ind w:left="0" w:right="0" w:hanging="0"/>
    </w:pPr>
    <w:rPr/>
  </w:style>
  <w:style w:type="paragraph" w:styleId="25">
    <w:name w:val="Список 2 начало"/>
    <w:basedOn w:val="Style32"/>
    <w:next w:val="26"/>
    <w:qFormat/>
    <w:pPr>
      <w:spacing w:before="0" w:after="0"/>
      <w:ind w:left="0" w:right="0" w:hanging="0"/>
    </w:pPr>
    <w:rPr/>
  </w:style>
  <w:style w:type="paragraph" w:styleId="26">
    <w:name w:val="List Bullet 3"/>
    <w:basedOn w:val="Style32"/>
    <w:pPr>
      <w:spacing w:before="0" w:after="0"/>
      <w:ind w:left="0" w:right="0" w:hanging="0"/>
    </w:pPr>
    <w:rPr/>
  </w:style>
  <w:style w:type="paragraph" w:styleId="27">
    <w:name w:val="Список 2 конец"/>
    <w:basedOn w:val="Style32"/>
    <w:next w:val="26"/>
    <w:qFormat/>
    <w:pPr>
      <w:spacing w:before="0" w:after="0"/>
      <w:ind w:left="0" w:right="0" w:hanging="0"/>
    </w:pPr>
    <w:rPr/>
  </w:style>
  <w:style w:type="paragraph" w:styleId="28">
    <w:name w:val="List Continue 2"/>
    <w:basedOn w:val="Style32"/>
    <w:pPr>
      <w:spacing w:before="0" w:after="0"/>
      <w:ind w:left="0" w:right="0" w:hanging="0"/>
    </w:pPr>
    <w:rPr/>
  </w:style>
  <w:style w:type="paragraph" w:styleId="35">
    <w:name w:val="Список 3 начало"/>
    <w:basedOn w:val="Style32"/>
    <w:next w:val="36"/>
    <w:qFormat/>
    <w:pPr>
      <w:spacing w:before="0" w:after="0"/>
      <w:ind w:left="0" w:right="0" w:hanging="0"/>
    </w:pPr>
    <w:rPr/>
  </w:style>
  <w:style w:type="paragraph" w:styleId="36">
    <w:name w:val="List Bullet 4"/>
    <w:basedOn w:val="Style32"/>
    <w:pPr>
      <w:spacing w:before="0" w:after="0"/>
      <w:ind w:left="0" w:right="0" w:hanging="0"/>
    </w:pPr>
    <w:rPr/>
  </w:style>
  <w:style w:type="paragraph" w:styleId="37">
    <w:name w:val="Список 3 конец"/>
    <w:basedOn w:val="Style32"/>
    <w:next w:val="36"/>
    <w:qFormat/>
    <w:pPr>
      <w:spacing w:before="0" w:after="0"/>
      <w:ind w:left="0" w:right="0" w:hanging="0"/>
    </w:pPr>
    <w:rPr/>
  </w:style>
  <w:style w:type="paragraph" w:styleId="38">
    <w:name w:val="List Continue 3"/>
    <w:basedOn w:val="Style32"/>
    <w:pPr>
      <w:spacing w:before="0" w:after="0"/>
      <w:ind w:left="0" w:right="0" w:hanging="0"/>
    </w:pPr>
    <w:rPr/>
  </w:style>
  <w:style w:type="paragraph" w:styleId="45">
    <w:name w:val="Список 4 начало"/>
    <w:basedOn w:val="Style32"/>
    <w:next w:val="46"/>
    <w:qFormat/>
    <w:pPr>
      <w:spacing w:before="0" w:after="0"/>
      <w:ind w:left="0" w:right="0" w:hanging="0"/>
    </w:pPr>
    <w:rPr/>
  </w:style>
  <w:style w:type="paragraph" w:styleId="46">
    <w:name w:val="List Bullet 5"/>
    <w:basedOn w:val="Style32"/>
    <w:pPr>
      <w:spacing w:before="0" w:after="0"/>
      <w:ind w:left="0" w:right="0" w:hanging="0"/>
    </w:pPr>
    <w:rPr/>
  </w:style>
  <w:style w:type="paragraph" w:styleId="47">
    <w:name w:val="Список 4 конец"/>
    <w:basedOn w:val="Style32"/>
    <w:next w:val="46"/>
    <w:qFormat/>
    <w:pPr>
      <w:spacing w:before="0" w:after="0"/>
      <w:ind w:left="0" w:right="0" w:hanging="0"/>
    </w:pPr>
    <w:rPr/>
  </w:style>
  <w:style w:type="paragraph" w:styleId="48">
    <w:name w:val="List Continue 4"/>
    <w:basedOn w:val="Style32"/>
    <w:pPr>
      <w:spacing w:before="0" w:after="0"/>
      <w:ind w:left="0" w:right="0" w:hanging="0"/>
    </w:pPr>
    <w:rPr/>
  </w:style>
  <w:style w:type="paragraph" w:styleId="55">
    <w:name w:val="Список 5 начало"/>
    <w:basedOn w:val="Style32"/>
    <w:next w:val="56"/>
    <w:qFormat/>
    <w:pPr>
      <w:spacing w:before="0" w:after="0"/>
      <w:ind w:left="0" w:right="0" w:hanging="0"/>
    </w:pPr>
    <w:rPr/>
  </w:style>
  <w:style w:type="paragraph" w:styleId="56">
    <w:name w:val="List Number"/>
    <w:basedOn w:val="Style32"/>
    <w:pPr>
      <w:spacing w:before="0" w:after="0"/>
      <w:ind w:left="0" w:right="0" w:hanging="0"/>
    </w:pPr>
    <w:rPr/>
  </w:style>
  <w:style w:type="paragraph" w:styleId="57">
    <w:name w:val="Список 5 конец"/>
    <w:basedOn w:val="Style32"/>
    <w:next w:val="56"/>
    <w:qFormat/>
    <w:pPr>
      <w:spacing w:before="0" w:after="0"/>
      <w:ind w:left="0" w:right="0" w:hanging="0"/>
    </w:pPr>
    <w:rPr/>
  </w:style>
  <w:style w:type="paragraph" w:styleId="58">
    <w:name w:val="List Continue 5"/>
    <w:basedOn w:val="Style32"/>
    <w:pPr>
      <w:spacing w:before="0" w:after="0"/>
      <w:ind w:left="0" w:right="0" w:hanging="0"/>
    </w:pPr>
    <w:rPr/>
  </w:style>
  <w:style w:type="paragraph" w:styleId="Style45">
    <w:name w:val="Index Heading"/>
    <w:basedOn w:val="Style30"/>
    <w:pPr>
      <w:ind w:left="0" w:right="0" w:hanging="0"/>
    </w:pPr>
    <w:rPr/>
  </w:style>
  <w:style w:type="paragraph" w:styleId="19">
    <w:name w:val="Index 1"/>
    <w:basedOn w:val="Style34"/>
    <w:pPr>
      <w:ind w:left="0" w:right="0" w:hanging="0"/>
    </w:pPr>
    <w:rPr/>
  </w:style>
  <w:style w:type="paragraph" w:styleId="29">
    <w:name w:val="Index 2"/>
    <w:basedOn w:val="Style34"/>
    <w:pPr>
      <w:ind w:left="0" w:right="0" w:hanging="0"/>
    </w:pPr>
    <w:rPr/>
  </w:style>
  <w:style w:type="paragraph" w:styleId="39">
    <w:name w:val="Index 3"/>
    <w:basedOn w:val="Style34"/>
    <w:pPr>
      <w:ind w:left="0" w:right="0" w:hanging="0"/>
    </w:pPr>
    <w:rPr/>
  </w:style>
  <w:style w:type="paragraph" w:styleId="Style46">
    <w:name w:val="Разделитель предметного указателя"/>
    <w:basedOn w:val="Style34"/>
    <w:qFormat/>
    <w:pPr>
      <w:ind w:left="0" w:right="0" w:hanging="0"/>
    </w:pPr>
    <w:rPr/>
  </w:style>
  <w:style w:type="paragraph" w:styleId="Style47">
    <w:name w:val="TOC Heading"/>
    <w:basedOn w:val="Style30"/>
    <w:next w:val="110"/>
    <w:pPr>
      <w:ind w:left="0" w:right="0" w:hanging="0"/>
    </w:pPr>
    <w:rPr/>
  </w:style>
  <w:style w:type="paragraph" w:styleId="110">
    <w:name w:val="TOC 1"/>
    <w:basedOn w:val="Style34"/>
    <w:pPr>
      <w:tabs>
        <w:tab w:val="clear" w:pos="709"/>
        <w:tab w:val="right" w:pos="9638" w:leader="dot"/>
      </w:tabs>
      <w:ind w:left="0" w:right="0" w:hanging="0"/>
    </w:pPr>
    <w:rPr/>
  </w:style>
  <w:style w:type="paragraph" w:styleId="210">
    <w:name w:val="TOC 2"/>
    <w:basedOn w:val="Style34"/>
    <w:pPr>
      <w:tabs>
        <w:tab w:val="clear" w:pos="709"/>
        <w:tab w:val="right" w:pos="9355" w:leader="dot"/>
      </w:tabs>
      <w:ind w:left="0" w:right="0" w:hanging="0"/>
    </w:pPr>
    <w:rPr/>
  </w:style>
  <w:style w:type="paragraph" w:styleId="310">
    <w:name w:val="TOC 3"/>
    <w:basedOn w:val="Style34"/>
    <w:pPr>
      <w:tabs>
        <w:tab w:val="clear" w:pos="709"/>
        <w:tab w:val="right" w:pos="9072" w:leader="dot"/>
      </w:tabs>
      <w:ind w:left="0" w:right="0" w:hanging="0"/>
    </w:pPr>
    <w:rPr/>
  </w:style>
  <w:style w:type="paragraph" w:styleId="49">
    <w:name w:val="TOC 4"/>
    <w:basedOn w:val="Style34"/>
    <w:pPr>
      <w:tabs>
        <w:tab w:val="clear" w:pos="709"/>
        <w:tab w:val="right" w:pos="8789" w:leader="dot"/>
      </w:tabs>
      <w:ind w:left="0" w:right="0" w:hanging="0"/>
    </w:pPr>
    <w:rPr/>
  </w:style>
  <w:style w:type="paragraph" w:styleId="59">
    <w:name w:val="TOC 5"/>
    <w:basedOn w:val="Style34"/>
    <w:pPr>
      <w:tabs>
        <w:tab w:val="clear" w:pos="709"/>
        <w:tab w:val="right" w:pos="8506" w:leader="dot"/>
      </w:tabs>
      <w:ind w:left="0" w:right="0" w:hanging="0"/>
    </w:pPr>
    <w:rPr/>
  </w:style>
  <w:style w:type="paragraph" w:styleId="Style48">
    <w:name w:val="Заголовок указателей пользователя"/>
    <w:basedOn w:val="Style30"/>
    <w:qFormat/>
    <w:pPr/>
    <w:rPr/>
  </w:style>
  <w:style w:type="paragraph" w:styleId="111">
    <w:name w:val="Указатель пользователя 1"/>
    <w:basedOn w:val="Style34"/>
    <w:qFormat/>
    <w:pPr>
      <w:tabs>
        <w:tab w:val="clear" w:pos="709"/>
        <w:tab w:val="right" w:pos="9638" w:leader="dot"/>
      </w:tabs>
      <w:ind w:left="0" w:right="0" w:hanging="0"/>
    </w:pPr>
    <w:rPr/>
  </w:style>
  <w:style w:type="paragraph" w:styleId="211">
    <w:name w:val="Указатель пользователя 2"/>
    <w:basedOn w:val="Style34"/>
    <w:qFormat/>
    <w:pPr>
      <w:tabs>
        <w:tab w:val="clear" w:pos="709"/>
        <w:tab w:val="right" w:pos="9355" w:leader="dot"/>
      </w:tabs>
      <w:ind w:left="0" w:right="0" w:hanging="0"/>
    </w:pPr>
    <w:rPr/>
  </w:style>
  <w:style w:type="paragraph" w:styleId="311">
    <w:name w:val="Указатель пользователя 3"/>
    <w:basedOn w:val="Style34"/>
    <w:qFormat/>
    <w:pPr>
      <w:tabs>
        <w:tab w:val="clear" w:pos="709"/>
        <w:tab w:val="right" w:pos="9072" w:leader="dot"/>
      </w:tabs>
      <w:ind w:left="0" w:right="0" w:hanging="0"/>
    </w:pPr>
    <w:rPr/>
  </w:style>
  <w:style w:type="paragraph" w:styleId="410">
    <w:name w:val="Указатель пользователя 4"/>
    <w:basedOn w:val="Style34"/>
    <w:qFormat/>
    <w:pPr>
      <w:tabs>
        <w:tab w:val="clear" w:pos="709"/>
        <w:tab w:val="right" w:pos="8789" w:leader="dot"/>
      </w:tabs>
      <w:ind w:left="0" w:right="0" w:hanging="0"/>
    </w:pPr>
    <w:rPr/>
  </w:style>
  <w:style w:type="paragraph" w:styleId="510">
    <w:name w:val="Указатель пользователя 5"/>
    <w:basedOn w:val="Style34"/>
    <w:qFormat/>
    <w:pPr>
      <w:tabs>
        <w:tab w:val="clear" w:pos="709"/>
        <w:tab w:val="right" w:pos="8506" w:leader="dot"/>
      </w:tabs>
      <w:ind w:left="0" w:right="0" w:hanging="0"/>
    </w:pPr>
    <w:rPr/>
  </w:style>
  <w:style w:type="paragraph" w:styleId="61">
    <w:name w:val="TOC 6"/>
    <w:basedOn w:val="Style34"/>
    <w:pPr>
      <w:tabs>
        <w:tab w:val="clear" w:pos="709"/>
        <w:tab w:val="right" w:pos="8223" w:leader="dot"/>
      </w:tabs>
      <w:ind w:left="0" w:right="0" w:hanging="0"/>
    </w:pPr>
    <w:rPr/>
  </w:style>
  <w:style w:type="paragraph" w:styleId="71">
    <w:name w:val="TOC 7"/>
    <w:basedOn w:val="Style34"/>
    <w:pPr>
      <w:tabs>
        <w:tab w:val="clear" w:pos="709"/>
        <w:tab w:val="right" w:pos="7940" w:leader="dot"/>
      </w:tabs>
      <w:ind w:left="0" w:right="0" w:hanging="0"/>
    </w:pPr>
    <w:rPr/>
  </w:style>
  <w:style w:type="paragraph" w:styleId="81">
    <w:name w:val="TOC 8"/>
    <w:basedOn w:val="Style34"/>
    <w:pPr>
      <w:tabs>
        <w:tab w:val="clear" w:pos="709"/>
        <w:tab w:val="right" w:pos="7657" w:leader="dot"/>
      </w:tabs>
      <w:ind w:left="0" w:right="0" w:hanging="0"/>
    </w:pPr>
    <w:rPr/>
  </w:style>
  <w:style w:type="paragraph" w:styleId="91">
    <w:name w:val="TOC 9"/>
    <w:basedOn w:val="Style34"/>
    <w:pPr>
      <w:tabs>
        <w:tab w:val="clear" w:pos="709"/>
        <w:tab w:val="right" w:pos="7374" w:leader="dot"/>
      </w:tabs>
      <w:ind w:left="0" w:right="0" w:hanging="0"/>
    </w:pPr>
    <w:rPr/>
  </w:style>
  <w:style w:type="paragraph" w:styleId="101">
    <w:name w:val="Оглавление 10"/>
    <w:basedOn w:val="Style34"/>
    <w:qFormat/>
    <w:pPr>
      <w:tabs>
        <w:tab w:val="clear" w:pos="709"/>
        <w:tab w:val="right" w:pos="7091" w:leader="dot"/>
      </w:tabs>
      <w:ind w:left="0" w:right="0" w:hanging="0"/>
    </w:pPr>
    <w:rPr/>
  </w:style>
  <w:style w:type="paragraph" w:styleId="IllustrationIndex1">
    <w:name w:val="Illustration Index 1"/>
    <w:basedOn w:val="Style34"/>
    <w:qFormat/>
    <w:pPr>
      <w:tabs>
        <w:tab w:val="clear" w:pos="709"/>
        <w:tab w:val="right" w:pos="9638" w:leader="dot"/>
      </w:tabs>
      <w:ind w:left="0" w:right="0" w:hanging="0"/>
    </w:pPr>
    <w:rPr/>
  </w:style>
  <w:style w:type="paragraph" w:styleId="Style49">
    <w:name w:val="Заголовок списка объектов"/>
    <w:basedOn w:val="Style30"/>
    <w:qFormat/>
    <w:pPr>
      <w:ind w:left="0" w:right="0" w:hanging="0"/>
    </w:pPr>
    <w:rPr/>
  </w:style>
  <w:style w:type="paragraph" w:styleId="112">
    <w:name w:val="Список объектов 1"/>
    <w:basedOn w:val="Style34"/>
    <w:qFormat/>
    <w:pPr>
      <w:tabs>
        <w:tab w:val="clear" w:pos="709"/>
        <w:tab w:val="right" w:pos="9638" w:leader="dot"/>
      </w:tabs>
      <w:ind w:left="0" w:right="0" w:hanging="0"/>
    </w:pPr>
    <w:rPr/>
  </w:style>
  <w:style w:type="paragraph" w:styleId="Style50">
    <w:name w:val="Заголовок списка таблиц"/>
    <w:basedOn w:val="Style30"/>
    <w:qFormat/>
    <w:pPr>
      <w:ind w:left="0" w:right="0" w:hanging="0"/>
    </w:pPr>
    <w:rPr/>
  </w:style>
  <w:style w:type="paragraph" w:styleId="113">
    <w:name w:val="Список таблиц 1"/>
    <w:basedOn w:val="Style34"/>
    <w:qFormat/>
    <w:pPr>
      <w:tabs>
        <w:tab w:val="clear" w:pos="709"/>
        <w:tab w:val="right" w:pos="9638" w:leader="dot"/>
      </w:tabs>
      <w:ind w:left="0" w:right="0" w:hanging="0"/>
    </w:pPr>
    <w:rPr/>
  </w:style>
  <w:style w:type="paragraph" w:styleId="Style51">
    <w:name w:val="Table of Authorities"/>
    <w:basedOn w:val="Style30"/>
    <w:pPr>
      <w:ind w:left="0" w:right="0" w:hanging="0"/>
    </w:pPr>
    <w:rPr/>
  </w:style>
  <w:style w:type="paragraph" w:styleId="114">
    <w:name w:val="Библиография 1"/>
    <w:basedOn w:val="Style34"/>
    <w:qFormat/>
    <w:pPr>
      <w:tabs>
        <w:tab w:val="clear" w:pos="709"/>
        <w:tab w:val="right" w:pos="9638" w:leader="dot"/>
      </w:tabs>
      <w:ind w:left="0" w:right="0" w:hanging="0"/>
    </w:pPr>
    <w:rPr/>
  </w:style>
  <w:style w:type="paragraph" w:styleId="62">
    <w:name w:val="Указатель пользователя 6"/>
    <w:basedOn w:val="Style34"/>
    <w:qFormat/>
    <w:pPr>
      <w:tabs>
        <w:tab w:val="clear" w:pos="709"/>
        <w:tab w:val="right" w:pos="8223" w:leader="dot"/>
      </w:tabs>
      <w:ind w:left="0" w:right="0" w:hanging="0"/>
    </w:pPr>
    <w:rPr/>
  </w:style>
  <w:style w:type="paragraph" w:styleId="72">
    <w:name w:val="Указатель пользователя 7"/>
    <w:basedOn w:val="Style34"/>
    <w:qFormat/>
    <w:pPr>
      <w:tabs>
        <w:tab w:val="clear" w:pos="709"/>
        <w:tab w:val="right" w:pos="7940" w:leader="dot"/>
      </w:tabs>
      <w:ind w:left="0" w:right="0" w:hanging="0"/>
    </w:pPr>
    <w:rPr/>
  </w:style>
  <w:style w:type="paragraph" w:styleId="82">
    <w:name w:val="Указатель пользователя 8"/>
    <w:basedOn w:val="Style34"/>
    <w:qFormat/>
    <w:pPr>
      <w:tabs>
        <w:tab w:val="clear" w:pos="709"/>
        <w:tab w:val="right" w:pos="7657" w:leader="dot"/>
      </w:tabs>
      <w:ind w:left="0" w:right="0" w:hanging="0"/>
    </w:pPr>
    <w:rPr/>
  </w:style>
  <w:style w:type="paragraph" w:styleId="92">
    <w:name w:val="Указатель пользователя 9"/>
    <w:basedOn w:val="Style34"/>
    <w:qFormat/>
    <w:pPr>
      <w:tabs>
        <w:tab w:val="clear" w:pos="709"/>
        <w:tab w:val="right" w:pos="7374" w:leader="dot"/>
      </w:tabs>
      <w:ind w:left="0" w:right="0" w:hanging="0"/>
    </w:pPr>
    <w:rPr/>
  </w:style>
  <w:style w:type="paragraph" w:styleId="102">
    <w:name w:val="Указатель пользователя 10"/>
    <w:basedOn w:val="Style34"/>
    <w:qFormat/>
    <w:pPr>
      <w:tabs>
        <w:tab w:val="clear" w:pos="709"/>
        <w:tab w:val="right" w:pos="7091" w:leader="dot"/>
      </w:tabs>
      <w:ind w:left="0" w:right="0" w:hanging="0"/>
    </w:pPr>
    <w:rPr/>
  </w:style>
  <w:style w:type="paragraph" w:styleId="Style52">
    <w:name w:val="Колонтитул"/>
    <w:basedOn w:val="Normal"/>
    <w:qFormat/>
    <w:pPr>
      <w:suppressLineNumbers/>
      <w:tabs>
        <w:tab w:val="clear" w:pos="709"/>
        <w:tab w:val="center" w:pos="4819" w:leader="none"/>
        <w:tab w:val="right" w:pos="9638" w:leader="none"/>
      </w:tabs>
    </w:pPr>
    <w:rPr/>
  </w:style>
  <w:style w:type="paragraph" w:styleId="Style53">
    <w:name w:val="Header"/>
    <w:basedOn w:val="Normal"/>
    <w:pPr>
      <w:tabs>
        <w:tab w:val="clear" w:pos="709"/>
        <w:tab w:val="center" w:pos="4819" w:leader="none"/>
        <w:tab w:val="right" w:pos="9638" w:leader="none"/>
      </w:tabs>
      <w:jc w:val="center"/>
    </w:pPr>
    <w:rPr/>
  </w:style>
  <w:style w:type="paragraph" w:styleId="Style54">
    <w:name w:val="Верхний колонтитул слева"/>
    <w:basedOn w:val="Normal"/>
    <w:qFormat/>
    <w:pPr>
      <w:tabs>
        <w:tab w:val="clear" w:pos="709"/>
        <w:tab w:val="center" w:pos="4819" w:leader="none"/>
        <w:tab w:val="right" w:pos="9638" w:leader="none"/>
      </w:tabs>
      <w:jc w:val="left"/>
    </w:pPr>
    <w:rPr/>
  </w:style>
  <w:style w:type="paragraph" w:styleId="Style55">
    <w:name w:val="Верхний колонтитул справа"/>
    <w:basedOn w:val="Normal"/>
    <w:qFormat/>
    <w:pPr>
      <w:tabs>
        <w:tab w:val="clear" w:pos="709"/>
        <w:tab w:val="center" w:pos="4819" w:leader="none"/>
        <w:tab w:val="right" w:pos="9638" w:leader="none"/>
      </w:tabs>
      <w:jc w:val="right"/>
    </w:pPr>
    <w:rPr/>
  </w:style>
  <w:style w:type="paragraph" w:styleId="Style56">
    <w:name w:val="Footer"/>
    <w:basedOn w:val="Normal"/>
    <w:pPr>
      <w:tabs>
        <w:tab w:val="clear" w:pos="709"/>
        <w:tab w:val="center" w:pos="4819" w:leader="none"/>
        <w:tab w:val="right" w:pos="9638" w:leader="none"/>
      </w:tabs>
      <w:jc w:val="center"/>
    </w:pPr>
    <w:rPr/>
  </w:style>
  <w:style w:type="paragraph" w:styleId="Style57">
    <w:name w:val="Нижний колонтитул слева"/>
    <w:basedOn w:val="Normal"/>
    <w:qFormat/>
    <w:pPr>
      <w:tabs>
        <w:tab w:val="clear" w:pos="709"/>
        <w:tab w:val="center" w:pos="4819" w:leader="none"/>
        <w:tab w:val="right" w:pos="9638" w:leader="none"/>
      </w:tabs>
      <w:jc w:val="left"/>
    </w:pPr>
    <w:rPr/>
  </w:style>
  <w:style w:type="paragraph" w:styleId="Style58">
    <w:name w:val="Нижний колонтитул справа"/>
    <w:basedOn w:val="Normal"/>
    <w:qFormat/>
    <w:pPr>
      <w:tabs>
        <w:tab w:val="clear" w:pos="709"/>
        <w:tab w:val="center" w:pos="4819" w:leader="none"/>
        <w:tab w:val="right" w:pos="9638" w:leader="none"/>
      </w:tabs>
      <w:jc w:val="right"/>
    </w:pPr>
    <w:rPr/>
  </w:style>
  <w:style w:type="paragraph" w:styleId="Style59">
    <w:name w:val="Содержимое таблицы"/>
    <w:basedOn w:val="Normal"/>
    <w:qFormat/>
    <w:pPr/>
    <w:rPr/>
  </w:style>
  <w:style w:type="paragraph" w:styleId="Style60">
    <w:name w:val="Заголовок таблицы"/>
    <w:basedOn w:val="Style59"/>
    <w:qFormat/>
    <w:pPr>
      <w:jc w:val="center"/>
    </w:pPr>
    <w:rPr>
      <w:b/>
    </w:rPr>
  </w:style>
  <w:style w:type="paragraph" w:styleId="Style61">
    <w:name w:val="Иллюстрация"/>
    <w:basedOn w:val="Style33"/>
    <w:qFormat/>
    <w:pPr/>
    <w:rPr/>
  </w:style>
  <w:style w:type="paragraph" w:styleId="Style62">
    <w:name w:val="Таблица"/>
    <w:basedOn w:val="Style33"/>
    <w:qFormat/>
    <w:pPr/>
    <w:rPr/>
  </w:style>
  <w:style w:type="paragraph" w:styleId="Style63">
    <w:name w:val="Текст"/>
    <w:basedOn w:val="Style33"/>
    <w:qFormat/>
    <w:pPr/>
    <w:rPr/>
  </w:style>
  <w:style w:type="paragraph" w:styleId="Style64">
    <w:name w:val="Содержимое врезки"/>
    <w:basedOn w:val="Normal"/>
    <w:qFormat/>
    <w:pPr/>
    <w:rPr/>
  </w:style>
  <w:style w:type="paragraph" w:styleId="Style65">
    <w:name w:val="Footnote Text"/>
    <w:basedOn w:val="Normal"/>
    <w:pPr>
      <w:ind w:left="0" w:right="0" w:hanging="0"/>
      <w:jc w:val="left"/>
    </w:pPr>
    <w:rPr>
      <w:sz w:val="28"/>
      <w:szCs w:val="24"/>
    </w:rPr>
  </w:style>
  <w:style w:type="paragraph" w:styleId="Style66">
    <w:name w:val="Envelope Address"/>
    <w:basedOn w:val="Normal"/>
    <w:pPr>
      <w:spacing w:before="0" w:after="0"/>
    </w:pPr>
    <w:rPr/>
  </w:style>
  <w:style w:type="paragraph" w:styleId="Style67">
    <w:name w:val="Envelope Return"/>
    <w:basedOn w:val="Normal"/>
    <w:pPr>
      <w:spacing w:before="0" w:after="0"/>
    </w:pPr>
    <w:rPr/>
  </w:style>
  <w:style w:type="paragraph" w:styleId="Style68">
    <w:name w:val="Endnote Text"/>
    <w:basedOn w:val="Normal"/>
    <w:pPr>
      <w:ind w:left="0" w:right="0" w:hanging="0"/>
    </w:pPr>
    <w:rPr>
      <w:sz w:val="28"/>
      <w:szCs w:val="24"/>
    </w:rPr>
  </w:style>
  <w:style w:type="paragraph" w:styleId="Style69">
    <w:name w:val="Table of Figures"/>
    <w:basedOn w:val="Style33"/>
    <w:pPr/>
    <w:rPr/>
  </w:style>
  <w:style w:type="paragraph" w:styleId="Style70">
    <w:name w:val="Текст в заданном формате"/>
    <w:basedOn w:val="Normal"/>
    <w:qFormat/>
    <w:pPr>
      <w:spacing w:before="0" w:after="0"/>
    </w:pPr>
    <w:rPr>
      <w:rFonts w:ascii="PT Astra Serif" w:hAnsi="PT Astra Serif" w:eastAsia="Source Han Sans CN Regular" w:cs="Lohit Devanagari"/>
      <w:sz w:val="28"/>
      <w:szCs w:val="24"/>
    </w:rPr>
  </w:style>
  <w:style w:type="paragraph" w:styleId="Style71">
    <w:name w:val="Горизонтальная линия"/>
    <w:basedOn w:val="Normal"/>
    <w:next w:val="Style31"/>
    <w:qFormat/>
    <w:pPr>
      <w:pBdr>
        <w:bottom w:val="single" w:sz="8" w:space="0" w:color="000000"/>
      </w:pBdr>
      <w:spacing w:before="0" w:after="0"/>
    </w:pPr>
    <w:rPr>
      <w:sz w:val="4"/>
      <w:szCs w:val="24"/>
    </w:rPr>
  </w:style>
  <w:style w:type="paragraph" w:styleId="Style72">
    <w:name w:val="Содержимое списка"/>
    <w:basedOn w:val="Normal"/>
    <w:qFormat/>
    <w:pPr>
      <w:ind w:left="0" w:right="0" w:hanging="0"/>
    </w:pPr>
    <w:rPr/>
  </w:style>
  <w:style w:type="paragraph" w:styleId="Style73">
    <w:name w:val="Заголовок списка"/>
    <w:basedOn w:val="Normal"/>
    <w:next w:val="Style72"/>
    <w:qFormat/>
    <w:pPr>
      <w:ind w:left="0" w:right="0" w:hanging="0"/>
    </w:pPr>
    <w:rPr/>
  </w:style>
  <w:style w:type="paragraph" w:styleId="Style74">
    <w:name w:val="Гриф_Экземпляр"/>
    <w:basedOn w:val="Normal"/>
    <w:qFormat/>
    <w:pPr>
      <w:ind w:left="0" w:right="0" w:hanging="0"/>
    </w:pPr>
    <w:rPr>
      <w:sz w:val="24"/>
    </w:rPr>
  </w:style>
  <w:style w:type="paragraph" w:styleId="Style75">
    <w:name w:val="Исполнитель документа"/>
    <w:basedOn w:val="Normal"/>
    <w:qFormat/>
    <w:pPr>
      <w:jc w:val="left"/>
    </w:pPr>
    <w:rPr>
      <w:sz w:val="24"/>
    </w:rPr>
  </w:style>
  <w:style w:type="paragraph" w:styleId="Style76">
    <w:name w:val="Заголовок списка иллюстраций"/>
    <w:basedOn w:val="Style30"/>
    <w:qFormat/>
    <w:pPr>
      <w:suppressLineNumbers/>
      <w:ind w:left="0" w:right="0" w:hanging="0"/>
      <w:jc w:val="center"/>
    </w:pPr>
    <w:rPr/>
  </w:style>
  <w:style w:type="numbering" w:styleId="123">
    <w:name w:val="Нумерованный 123"/>
    <w:qFormat/>
  </w:style>
  <w:style w:type="numbering" w:styleId="ABC">
    <w:name w:val="Нумерованный ABC"/>
    <w:qFormat/>
  </w:style>
  <w:style w:type="numbering" w:styleId="Abc1">
    <w:name w:val="Нумерованный abc"/>
    <w:qFormat/>
  </w:style>
  <w:style w:type="numbering" w:styleId="IVX">
    <w:name w:val="Нумерованный IVX"/>
    <w:qFormat/>
  </w:style>
  <w:style w:type="numbering" w:styleId="Ivx1">
    <w:name w:val="Нумерованный ivx"/>
    <w:qFormat/>
  </w:style>
  <w:style w:type="numbering" w:styleId="Style77">
    <w:name w:val="Маркированный •"/>
    <w:qFormat/>
  </w:style>
  <w:style w:type="numbering" w:styleId="Style78">
    <w:name w:val="Маркированный –"/>
    <w:qFormat/>
  </w:style>
  <w:style w:type="numbering" w:styleId="Style79">
    <w:name w:val="Маркированный "/>
    <w:qFormat/>
  </w:style>
  <w:style w:type="numbering" w:styleId="Style80">
    <w:name w:val="Маркированный "/>
    <w:qFormat/>
  </w:style>
  <w:style w:type="numbering" w:styleId="Style81">
    <w:name w:val="Маркированный "/>
    <w:qFormat/>
  </w:style>
  <w:style w:type="numbering" w:styleId="115">
    <w:name w:val="Нумерованный 1)"/>
    <w:qFormat/>
  </w:style>
  <w:style w:type="numbering" w:styleId="Style82">
    <w:name w:val="Нумерованный а)"/>
    <w:qFormat/>
  </w:style>
  <w:style w:type="numbering" w:styleId="Style83">
    <w:name w:val="Нумерованный для таблиц"/>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login.consultant.ru/link/?req=doc&amp;base=LAW&amp;n=374847&amp;dst=100588&amp;field=134&amp;date=26.11.2024" TargetMode="External"/><Relationship Id="rId3" Type="http://schemas.openxmlformats.org/officeDocument/2006/relationships/hyperlink" Target="http://login.consultant.ru/link/?req=doc&amp;base=LAW&amp;n=287618&amp;dst=100042&amp;field=134&amp;date=26.11.2024" TargetMode="External"/><Relationship Id="rId4" Type="http://schemas.openxmlformats.org/officeDocument/2006/relationships/hyperlink" Target="http://login.consultant.ru/link/?req=doc&amp;base=LAW&amp;n=176010&amp;dst=100027&amp;field=134&amp;date=26.11.2024" TargetMode="External"/><Relationship Id="rId5" Type="http://schemas.openxmlformats.org/officeDocument/2006/relationships/hyperlink" Target="http://login.consultant.ru/link/?req=doc&amp;base=LAW&amp;n=374847&amp;dst=100588&amp;field=134&amp;date=26.11.2024" TargetMode="External"/><Relationship Id="rId6" Type="http://schemas.openxmlformats.org/officeDocument/2006/relationships/hyperlink" Target="http://login.consultant.ru/link/?req=doc&amp;base=LAW&amp;n=214720&amp;date=26.11.2024" TargetMode="External"/><Relationship Id="rId7" Type="http://schemas.openxmlformats.org/officeDocument/2006/relationships/hyperlink" Target="http://login.consultant.ru/link/?req=doc&amp;base=LAW&amp;n=374847&amp;dst=100589&amp;field=134&amp;date=26.11.2024" TargetMode="External"/><Relationship Id="rId8" Type="http://schemas.openxmlformats.org/officeDocument/2006/relationships/hyperlink" Target="http://login.consultant.ru/link/?req=doc&amp;base=LAW&amp;n=470336&amp;dst=100249&amp;field=134&amp;date=26.11.2024" TargetMode="External"/><Relationship Id="rId9" Type="http://schemas.openxmlformats.org/officeDocument/2006/relationships/hyperlink" Target="http://login.consultant.ru/link/?req=doc&amp;base=LAW&amp;n=377712&amp;dst=100013&amp;field=134&amp;date=26.11.2024" TargetMode="External"/><Relationship Id="rId10" Type="http://schemas.openxmlformats.org/officeDocument/2006/relationships/image" Target="media/image1.png"/><Relationship Id="rId11" Type="http://schemas.openxmlformats.org/officeDocument/2006/relationships/hyperlink" Target="http://login.consultant.ru/link/?req=doc&amp;base=LAW&amp;n=374847&amp;dst=100590&amp;field=134&amp;date=26.11.2024" TargetMode="External"/><Relationship Id="rId12" Type="http://schemas.openxmlformats.org/officeDocument/2006/relationships/hyperlink" Target="http://login.consultant.ru/link/?req=doc&amp;base=LAW&amp;n=374847&amp;dst=100592&amp;field=134&amp;date=26.11.2024" TargetMode="External"/><Relationship Id="rId13" Type="http://schemas.openxmlformats.org/officeDocument/2006/relationships/hyperlink" Target="http://login.consultant.ru/link/?req=doc&amp;base=LAW&amp;n=374847&amp;dst=100593&amp;field=134&amp;date=26.11.2024" TargetMode="External"/><Relationship Id="rId14" Type="http://schemas.openxmlformats.org/officeDocument/2006/relationships/hyperlink" Target="http://login.consultant.ru/link/?req=doc&amp;base=LAW&amp;n=374847&amp;dst=100604&amp;field=134&amp;date=26.11.2024" TargetMode="External"/><Relationship Id="rId15" Type="http://schemas.openxmlformats.org/officeDocument/2006/relationships/hyperlink" Target="http://login.consultant.ru/link/?req=doc&amp;base=LAW&amp;n=374847&amp;dst=100606&amp;field=134&amp;date=26.11.2024" TargetMode="External"/><Relationship Id="rId16" Type="http://schemas.openxmlformats.org/officeDocument/2006/relationships/hyperlink" Target="http://login.consultant.ru/link/?req=doc&amp;base=LAW&amp;n=193469&amp;dst=100009&amp;field=134&amp;date=26.11.2024" TargetMode="External"/><Relationship Id="rId17" Type="http://schemas.openxmlformats.org/officeDocument/2006/relationships/hyperlink" Target="http://login.consultant.ru/link/?req=doc&amp;base=LAW&amp;n=193398&amp;dst=100009&amp;field=134&amp;date=26.11.2024" TargetMode="External"/><Relationship Id="rId18" Type="http://schemas.openxmlformats.org/officeDocument/2006/relationships/hyperlink" Target="http://login.consultant.ru/link/?req=doc&amp;base=LAW&amp;n=193472&amp;dst=100009&amp;field=134&amp;date=26.11.2024" TargetMode="External"/><Relationship Id="rId19" Type="http://schemas.openxmlformats.org/officeDocument/2006/relationships/header" Target="header1.xml"/><Relationship Id="rId20" Type="http://schemas.openxmlformats.org/officeDocument/2006/relationships/footer" Target="footer1.xm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LibreOffice/7.5.6.2$Linux_X86_64 LibreOffice_project/50$Build-2</Application>
  <AppVersion>15.0000</AppVersion>
  <Pages>22</Pages>
  <Words>4047</Words>
  <Characters>31778</Characters>
  <CharactersWithSpaces>35913</CharactersWithSpaces>
  <Paragraphs>323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2024-11-26T11:26:02Z</dcterms:created>
  <dc:creator/>
  <dc:description/>
  <dc:language>ru-RU</dc:language>
  <cp:lastModifiedBy/>
  <dcterms:modified xsi:type="dcterms:W3CDTF">2024-11-26T11:26:33Z</dcterms:modified>
  <cp:revision>2</cp:revision>
  <dc:subject/>
  <dc:title>Default</dc:title>
</cp:coreProperties>
</file>