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6" w:rsidRDefault="00665916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 ОБРАЗОВАНИЯ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 НАУКИ  РТ</w:t>
      </w: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«Казанский авиационно-технический колледж имени </w:t>
      </w: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П.В. Дементьева» </w:t>
      </w: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8820F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Согласованно </w:t>
      </w:r>
      <w:r w:rsidR="00EC06C0"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Утверждаю</w:t>
      </w:r>
    </w:p>
    <w:p w:rsidR="008820F9" w:rsidRPr="00665916" w:rsidRDefault="008820F9" w:rsidP="008820F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lang w:eastAsia="ru-RU"/>
        </w:rPr>
        <w:t>Зам директором ВР</w:t>
      </w:r>
      <w:r w:rsidR="00EC06C0"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Директор ГАПОУ «КАТК»</w:t>
      </w:r>
    </w:p>
    <w:p w:rsidR="008820F9" w:rsidRPr="00665916" w:rsidRDefault="008820F9" w:rsidP="008820F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lang w:eastAsia="ru-RU"/>
        </w:rPr>
        <w:t>___________ И.Г. Павлова</w:t>
      </w:r>
      <w:r w:rsidR="00EC06C0"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_____________ И.И. </w:t>
      </w:r>
      <w:proofErr w:type="spellStart"/>
      <w:r w:rsidR="00EC06C0" w:rsidRPr="00665916">
        <w:rPr>
          <w:rFonts w:ascii="Times New Roman" w:hAnsi="Times New Roman" w:cs="Times New Roman"/>
          <w:sz w:val="28"/>
          <w:szCs w:val="28"/>
          <w:lang w:eastAsia="ru-RU"/>
        </w:rPr>
        <w:t>Залалов</w:t>
      </w:r>
      <w:proofErr w:type="spellEnd"/>
    </w:p>
    <w:p w:rsidR="00EC06C0" w:rsidRPr="00665916" w:rsidRDefault="00EC06C0" w:rsidP="00EC06C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«__» ______________20___г                              </w:t>
      </w:r>
      <w:proofErr w:type="gramStart"/>
      <w:r w:rsidRPr="00665916"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65916">
        <w:rPr>
          <w:rFonts w:ascii="Times New Roman" w:hAnsi="Times New Roman" w:cs="Times New Roman"/>
          <w:sz w:val="28"/>
          <w:szCs w:val="28"/>
          <w:lang w:eastAsia="ru-RU"/>
        </w:rPr>
        <w:t>__» ______________20___г</w:t>
      </w:r>
    </w:p>
    <w:p w:rsidR="008820F9" w:rsidRPr="00665916" w:rsidRDefault="008820F9" w:rsidP="008820F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916" w:rsidRPr="00665916" w:rsidRDefault="00665916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916" w:rsidRDefault="00665916" w:rsidP="00EC06C0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5916">
        <w:fldChar w:fldCharType="begin"/>
      </w:r>
      <w:r w:rsidRPr="00665916">
        <w:instrText xml:space="preserve"> HYPERLINK "http://www.oksei.ru/index.php/materialno-tekhnicheskoe-obespechenie-i-osnashchennost-obrazovatelnogo-protsessa/78-obshk/287-usloviya-okhrany-zdorovya-obuchayushchikhsya-v-tom-chisle-invalidov-i-lits-s-ogranichennymi-vozmozhnostyami-zdorovya.html" </w:instrText>
      </w:r>
      <w:r w:rsidRPr="00665916">
        <w:fldChar w:fldCharType="separate"/>
      </w:r>
      <w:r w:rsidR="00EC06C0" w:rsidRPr="006659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 охраны здоровья обучающихся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06C0" w:rsidRPr="00665916" w:rsidRDefault="00EC06C0" w:rsidP="00EC06C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59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инвалидов и лиц с ограниченными возможностями здоровья</w:t>
      </w:r>
      <w:r w:rsidR="00665916" w:rsidRPr="006659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EC06C0" w:rsidRPr="00665916" w:rsidRDefault="00EC06C0" w:rsidP="00EC06C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6C0" w:rsidRPr="00665916" w:rsidRDefault="00EC06C0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8820F9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0F9" w:rsidRPr="00665916" w:rsidRDefault="00F96B9C" w:rsidP="001A46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</w:t>
      </w:r>
    </w:p>
    <w:p w:rsidR="001A46E5" w:rsidRPr="00665916" w:rsidRDefault="00F96B9C" w:rsidP="001A46E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1A46E5" w:rsidRPr="00665916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Условия охраны здоровья обучающихся в том числе инвалидов и лиц с ограниченными возможностями здоровья</w:t>
        </w:r>
      </w:hyperlink>
    </w:p>
    <w:p w:rsidR="001A46E5" w:rsidRPr="001A46E5" w:rsidRDefault="001A46E5" w:rsidP="001A46E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 охраны здоровья обучающихся, в том числе из числа инвалидов и лиц с ограниченными возможностями здоровья включают в себя: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питания обучающихся;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определение оптимальной учебной нагрузки, режима учебных занятий и продолжительности каникул;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навыкам здорового образа жизни, требованиям охраны труда;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</w:t>
      </w:r>
      <w:proofErr w:type="gramEnd"/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создание условий для профилактики заболеваний и оздоровления обучающихся, для занятия ими физической культурой и спортом; профилактику и запрещение курения, употребления алкогольных, слабоалкогольных напитков, пива, наркотических средств и психотропных веществ; проведение санитарно-противоэпидемических и профилактических мероприятий.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осмотров;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профилактику несчастных случаев с обучающимися во время пребывания в Колледже;</w:t>
      </w:r>
    </w:p>
    <w:p w:rsidR="001A46E5" w:rsidRPr="001A46E5" w:rsidRDefault="001A46E5" w:rsidP="001A46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безопасности обучающихся во время пребывания в Колледже.</w:t>
      </w:r>
    </w:p>
    <w:p w:rsidR="00574AD2" w:rsidRPr="001A46E5" w:rsidRDefault="00574AD2" w:rsidP="001A46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46E5" w:rsidRPr="008820F9" w:rsidRDefault="00F96B9C" w:rsidP="00665916">
      <w:pPr>
        <w:pStyle w:val="a6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hyperlink r:id="rId6" w:tooltip="Материально-техническое обеспечение и оснащенность образовательной деятельности" w:history="1">
        <w:r w:rsidR="001A46E5" w:rsidRPr="008820F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Материально-техническое обеспечение и оснащенность образовательной деятельности</w:t>
        </w:r>
      </w:hyperlink>
    </w:p>
    <w:p w:rsidR="001A46E5" w:rsidRDefault="008820F9" w:rsidP="001A46E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 здании</w:t>
      </w:r>
      <w:r w:rsidR="001A46E5" w:rsidRPr="001A46E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имеются 1 медицинский </w:t>
      </w:r>
      <w:r w:rsidR="00665916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1A46E5" w:rsidRPr="001A46E5">
        <w:rPr>
          <w:rFonts w:ascii="Times New Roman" w:hAnsi="Times New Roman" w:cs="Times New Roman"/>
          <w:color w:val="000000"/>
          <w:sz w:val="28"/>
          <w:szCs w:val="28"/>
        </w:rPr>
        <w:t>, который находится на первом этаже зданий (кабинет врача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процедурный кабинет). Кабинет</w:t>
      </w:r>
      <w:r w:rsidR="00665916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оснащен</w:t>
      </w:r>
      <w:r w:rsidR="001A46E5" w:rsidRPr="001A46E5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медицинским оборудованием и инструментом. Медицинское обслуживание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</w:t>
      </w:r>
      <w:r w:rsidR="001A46E5" w:rsidRPr="001A46E5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по ул. </w:t>
      </w:r>
      <w:r>
        <w:rPr>
          <w:rFonts w:ascii="Times New Roman" w:hAnsi="Times New Roman" w:cs="Times New Roman"/>
          <w:color w:val="000000"/>
          <w:sz w:val="28"/>
          <w:szCs w:val="28"/>
        </w:rPr>
        <w:t>Химиков д.31</w:t>
      </w:r>
      <w:r w:rsidR="001A46E5" w:rsidRPr="001A46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детской поликлиникой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65916">
        <w:rPr>
          <w:rFonts w:ascii="Times New Roman" w:hAnsi="Times New Roman" w:cs="Times New Roman"/>
          <w:color w:val="000000"/>
          <w:sz w:val="28"/>
          <w:szCs w:val="28"/>
        </w:rPr>
        <w:t>  квалифицированным</w:t>
      </w:r>
      <w:proofErr w:type="gramEnd"/>
      <w:r w:rsidR="0066591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</w:t>
      </w:r>
      <w:r w:rsidR="001A46E5" w:rsidRPr="001A46E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A46E5" w:rsidRPr="001A46E5" w:rsidRDefault="001A46E5" w:rsidP="001A46E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A46E5">
        <w:rPr>
          <w:rStyle w:val="a5"/>
          <w:rFonts w:ascii="Times New Roman" w:hAnsi="Times New Roman" w:cs="Times New Roman"/>
          <w:color w:val="000000"/>
          <w:sz w:val="28"/>
          <w:szCs w:val="28"/>
        </w:rPr>
        <w:t>Расписание работы медицинского кабинета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A46E5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r w:rsidR="008820F9">
        <w:rPr>
          <w:rStyle w:val="a5"/>
          <w:rFonts w:ascii="Times New Roman" w:hAnsi="Times New Roman" w:cs="Times New Roman"/>
          <w:color w:val="000000"/>
          <w:sz w:val="28"/>
          <w:szCs w:val="28"/>
        </w:rPr>
        <w:t>Здания №4 ул. Химиков д.31</w:t>
      </w:r>
      <w:r w:rsidRPr="001A46E5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6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1738"/>
      </w:tblGrid>
      <w:tr w:rsidR="001A46E5" w:rsidRPr="001A46E5" w:rsidTr="001A46E5"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A46E5">
              <w:rPr>
                <w:rStyle w:val="a5"/>
                <w:rFonts w:ascii="Times New Roman" w:hAnsi="Times New Roman" w:cs="Times New Roman"/>
                <w:color w:val="FFFFFF"/>
                <w:sz w:val="28"/>
                <w:szCs w:val="28"/>
              </w:rPr>
              <w:t>День недели</w:t>
            </w:r>
          </w:p>
        </w:tc>
        <w:tc>
          <w:tcPr>
            <w:tcW w:w="1738" w:type="dxa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A46E5">
              <w:rPr>
                <w:rStyle w:val="a5"/>
                <w:rFonts w:ascii="Times New Roman" w:hAnsi="Times New Roman" w:cs="Times New Roman"/>
                <w:color w:val="FFFFFF"/>
                <w:sz w:val="28"/>
                <w:szCs w:val="28"/>
              </w:rPr>
              <w:t>Время работы</w:t>
            </w:r>
          </w:p>
        </w:tc>
      </w:tr>
      <w:tr w:rsidR="001A46E5" w:rsidRPr="001A46E5" w:rsidTr="001A46E5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17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8.00-17.30</w:t>
            </w:r>
          </w:p>
        </w:tc>
      </w:tr>
      <w:tr w:rsidR="001A46E5" w:rsidRPr="001A46E5" w:rsidTr="001A46E5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 вторник</w:t>
            </w:r>
          </w:p>
        </w:tc>
        <w:tc>
          <w:tcPr>
            <w:tcW w:w="17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8.00-17.30</w:t>
            </w:r>
          </w:p>
        </w:tc>
      </w:tr>
      <w:tr w:rsidR="001A46E5" w:rsidRPr="001A46E5" w:rsidTr="001A46E5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 среда</w:t>
            </w:r>
          </w:p>
        </w:tc>
        <w:tc>
          <w:tcPr>
            <w:tcW w:w="17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8.00-17.30</w:t>
            </w:r>
          </w:p>
        </w:tc>
      </w:tr>
      <w:tr w:rsidR="001A46E5" w:rsidRPr="001A46E5" w:rsidTr="001A46E5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8.00-17.30</w:t>
            </w:r>
          </w:p>
        </w:tc>
      </w:tr>
      <w:tr w:rsidR="001A46E5" w:rsidRPr="001A46E5" w:rsidTr="001A46E5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7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8.00-17.30</w:t>
            </w:r>
          </w:p>
        </w:tc>
      </w:tr>
      <w:tr w:rsidR="001A46E5" w:rsidRPr="001A46E5" w:rsidTr="001A46E5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</w:tbl>
    <w:p w:rsidR="001A46E5" w:rsidRPr="001A46E5" w:rsidRDefault="001A46E5" w:rsidP="001A46E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A46E5">
        <w:rPr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1A46E5" w:rsidRPr="001A46E5" w:rsidRDefault="001A46E5" w:rsidP="006659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К охране здоровья учащихся также относятся следующие мероприятия:</w:t>
      </w:r>
    </w:p>
    <w:p w:rsidR="001A46E5" w:rsidRPr="001A46E5" w:rsidRDefault="001A46E5" w:rsidP="001A46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оказание первой медико-санитарной помощи;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медицинским работником ежедневно проводится контроль рациона питания и качества приготовленных блюд;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ведется пропаганда здорового образа жизни;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созданы условия для занятий спортом и двигательной активности с целью профилактики заболеваний и оздоровления учащихся;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организовано прохождение учащимися периодических медицинских осмотров в соответствии с законодательством Российской Федерации;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созданы условия по обеспечению безопасности учащихся во время пребывания в общеобразовательном учреждении;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ведется профилактическая работа по предупреждению несчастных случаев с учащимися во время пребывания в школе;</w:t>
      </w:r>
    </w:p>
    <w:p w:rsidR="001A46E5" w:rsidRPr="001A46E5" w:rsidRDefault="008820F9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</w:t>
      </w:r>
      <w:proofErr w:type="gramEnd"/>
      <w:r w:rsidR="00665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студенты  колледжа</w:t>
      </w:r>
      <w:r w:rsidR="001A46E5" w:rsidRPr="001A46E5">
        <w:rPr>
          <w:rFonts w:ascii="Times New Roman" w:hAnsi="Times New Roman" w:cs="Times New Roman"/>
          <w:sz w:val="28"/>
          <w:szCs w:val="28"/>
        </w:rPr>
        <w:t xml:space="preserve"> проходят диспансеризацию и флюорографическое обследование;</w:t>
      </w:r>
    </w:p>
    <w:p w:rsidR="001A46E5" w:rsidRPr="001A46E5" w:rsidRDefault="001A46E5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E5">
        <w:rPr>
          <w:rFonts w:ascii="Times New Roman" w:hAnsi="Times New Roman" w:cs="Times New Roman"/>
          <w:sz w:val="28"/>
          <w:szCs w:val="28"/>
        </w:rPr>
        <w:t>все кабинеты школы оборудованы необходимой мебелью и инвентарем для организации безопасного процесса обучения;</w:t>
      </w:r>
    </w:p>
    <w:p w:rsidR="001A46E5" w:rsidRPr="001A46E5" w:rsidRDefault="008820F9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</w:t>
      </w:r>
      <w:r w:rsidR="001A46E5" w:rsidRPr="001A46E5">
        <w:rPr>
          <w:rFonts w:ascii="Times New Roman" w:hAnsi="Times New Roman" w:cs="Times New Roman"/>
          <w:sz w:val="28"/>
          <w:szCs w:val="28"/>
        </w:rPr>
        <w:t xml:space="preserve"> осуществляется контроль доступа в учреждение сотрудниками охраны, имеется тревожная кнопка.</w:t>
      </w:r>
    </w:p>
    <w:p w:rsidR="001A46E5" w:rsidRPr="001A46E5" w:rsidRDefault="00F96B9C" w:rsidP="001A46E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46E5" w:rsidRPr="001A46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Профилактическая работа</w:t>
        </w:r>
      </w:hyperlink>
      <w:r w:rsidR="001A46E5" w:rsidRPr="001A46E5">
        <w:rPr>
          <w:rFonts w:ascii="Times New Roman" w:hAnsi="Times New Roman" w:cs="Times New Roman"/>
          <w:sz w:val="28"/>
          <w:szCs w:val="28"/>
        </w:rPr>
        <w:t> 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A4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</w:t>
      </w:r>
      <w:r w:rsidRPr="001A4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ловные обоз</w:t>
      </w:r>
      <w:r w:rsidRPr="001A4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на</w:t>
      </w:r>
      <w:r w:rsidRPr="001A4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чения</w:t>
      </w:r>
      <w:r w:rsidR="0066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Сос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то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яние дос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тупнос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ти объек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тов (зон)</w:t>
      </w:r>
      <w:r w:rsidRPr="001A46E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ДП –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 пол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ностью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ДЧ –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 час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тично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ДУ –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 ус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ловно</w:t>
      </w: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ВНД – вре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мен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но не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</w:t>
      </w:r>
    </w:p>
    <w:p w:rsidR="00665916" w:rsidRPr="001A46E5" w:rsidRDefault="00665916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ри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ан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ты ор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га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низа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ции дос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тупнос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ти объек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та (фор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ма обс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лу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жива</w:t>
      </w:r>
      <w:r w:rsidRPr="001A46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ния)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А –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тупность всех зон и по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меще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ний - уни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вер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саль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ная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Б –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тупны спе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ци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аль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но вы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делен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ные участ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ки и по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меще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ДУ –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тупность ус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ловная: до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пол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ни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тель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ная по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мощь сот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рудни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ка, по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мощь на до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му, дис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танци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он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46E5">
        <w:rPr>
          <w:rFonts w:ascii="Times New Roman" w:hAnsi="Times New Roman" w:cs="Times New Roman"/>
          <w:sz w:val="28"/>
          <w:szCs w:val="28"/>
          <w:lang w:eastAsia="ru-RU"/>
        </w:rPr>
        <w:t>ВНД – не ор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га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низо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вана дос</w:t>
      </w:r>
      <w:r w:rsidRPr="001A46E5">
        <w:rPr>
          <w:rFonts w:ascii="Times New Roman" w:hAnsi="Times New Roman" w:cs="Times New Roman"/>
          <w:sz w:val="28"/>
          <w:szCs w:val="28"/>
          <w:lang w:eastAsia="ru-RU"/>
        </w:rPr>
        <w:softHyphen/>
        <w:t>тупность</w:t>
      </w:r>
    </w:p>
    <w:p w:rsidR="00665916" w:rsidRDefault="00665916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916" w:rsidRPr="001A46E5" w:rsidRDefault="00665916" w:rsidP="001A46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45"/>
        <w:gridCol w:w="1845"/>
      </w:tblGrid>
      <w:tr w:rsidR="001A46E5" w:rsidRPr="001A46E5" w:rsidTr="001A46E5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тего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рии ин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ва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яние дос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тупнос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ти объек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тов (зон)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яние дос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тупнос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ти объек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 (фор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ма обс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жива</w:t>
            </w:r>
            <w:r w:rsidRPr="001A46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ния)</w:t>
            </w:r>
          </w:p>
        </w:tc>
      </w:tr>
      <w:tr w:rsidR="001A46E5" w:rsidRPr="001A46E5" w:rsidTr="001A46E5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зре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 (С)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1A46E5" w:rsidRPr="001A46E5" w:rsidTr="001A46E5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слу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ху (Г)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A46E5" w:rsidRPr="001A46E5" w:rsidTr="001A46E5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умс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твен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му раз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тию (У)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1A46E5" w:rsidRPr="001A46E5" w:rsidTr="001A46E5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руше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опор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но-дви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гатель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 ап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па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рата (О(ОДА)*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1A46E5" w:rsidRPr="001A46E5" w:rsidTr="001A46E5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ще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му за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боле</w:t>
            </w: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6E5" w:rsidRPr="001A46E5" w:rsidRDefault="001A46E5" w:rsidP="001A4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Default="008820F9" w:rsidP="006659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по УВ и КР</w:t>
      </w:r>
      <w:r w:rsidR="001A46E5">
        <w:rPr>
          <w:rFonts w:ascii="Times New Roman" w:hAnsi="Times New Roman" w:cs="Times New Roman"/>
          <w:sz w:val="28"/>
          <w:szCs w:val="28"/>
        </w:rPr>
        <w:t xml:space="preserve">    </w:t>
      </w:r>
      <w:r w:rsidR="006659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6E5">
        <w:rPr>
          <w:rFonts w:ascii="Times New Roman" w:hAnsi="Times New Roman" w:cs="Times New Roman"/>
          <w:sz w:val="28"/>
          <w:szCs w:val="28"/>
        </w:rPr>
        <w:t xml:space="preserve"> Самохина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6E5" w:rsidRPr="001A46E5" w:rsidRDefault="001A46E5" w:rsidP="001A46E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A46E5" w:rsidRPr="001A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EF5"/>
    <w:multiLevelType w:val="hybridMultilevel"/>
    <w:tmpl w:val="3F52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2820"/>
    <w:multiLevelType w:val="hybridMultilevel"/>
    <w:tmpl w:val="121E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471"/>
    <w:multiLevelType w:val="multilevel"/>
    <w:tmpl w:val="B5FE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C5BEB"/>
    <w:multiLevelType w:val="multilevel"/>
    <w:tmpl w:val="2EF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91695"/>
    <w:multiLevelType w:val="multilevel"/>
    <w:tmpl w:val="03C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C"/>
    <w:rsid w:val="0004601C"/>
    <w:rsid w:val="001A46E5"/>
    <w:rsid w:val="00574AD2"/>
    <w:rsid w:val="00665916"/>
    <w:rsid w:val="008820F9"/>
    <w:rsid w:val="00EC06C0"/>
    <w:rsid w:val="00F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5CE9-B6AF-4C48-B561-6E6082FA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46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6E5"/>
  </w:style>
  <w:style w:type="paragraph" w:styleId="a4">
    <w:name w:val="Normal (Web)"/>
    <w:basedOn w:val="a"/>
    <w:uiPriority w:val="99"/>
    <w:semiHidden/>
    <w:unhideWhenUsed/>
    <w:rsid w:val="001A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enter">
    <w:name w:val="acenter"/>
    <w:basedOn w:val="a"/>
    <w:rsid w:val="001A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6E5"/>
    <w:rPr>
      <w:b/>
      <w:bCs/>
    </w:rPr>
  </w:style>
  <w:style w:type="paragraph" w:styleId="a6">
    <w:name w:val="No Spacing"/>
    <w:uiPriority w:val="1"/>
    <w:qFormat/>
    <w:rsid w:val="001A46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985">
          <w:marLeft w:val="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.admsurgut.ru/aboutschool/chema/centre_education_program_health/safechild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admsurgut.ru/aboutschool/obespechenie/" TargetMode="External"/><Relationship Id="rId5" Type="http://schemas.openxmlformats.org/officeDocument/2006/relationships/hyperlink" Target="http://www.oksei.ru/index.php/materialno-tekhnicheskoe-obespechenie-i-osnashchennost-obrazovatelnogo-protsessa/78-obshk/287-usloviya-okhrany-zdorovya-obuchayushchikhsya-v-tom-chisle-invalidov-i-lits-s-ogranichennymi-vozmozhnostyami-zdorov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Григорьевна</dc:creator>
  <cp:keywords/>
  <dc:description/>
  <cp:lastModifiedBy>Павлова Ирина Григорьевна</cp:lastModifiedBy>
  <cp:revision>3</cp:revision>
  <cp:lastPrinted>2017-06-20T06:20:00Z</cp:lastPrinted>
  <dcterms:created xsi:type="dcterms:W3CDTF">2017-06-20T05:37:00Z</dcterms:created>
  <dcterms:modified xsi:type="dcterms:W3CDTF">2017-06-20T06:24:00Z</dcterms:modified>
</cp:coreProperties>
</file>