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D12" w:rsidRPr="00DF5D12" w:rsidRDefault="00DF5D12" w:rsidP="00DF5D12">
      <w:pPr>
        <w:shd w:val="clear" w:color="auto" w:fill="F8F8F8"/>
        <w:spacing w:after="0" w:line="240" w:lineRule="auto"/>
        <w:outlineLvl w:val="1"/>
        <w:rPr>
          <w:rFonts w:ascii="Tahoma" w:eastAsia="Times New Roman" w:hAnsi="Tahoma" w:cs="Tahoma"/>
          <w:b/>
          <w:bCs/>
          <w:color w:val="1B669D"/>
          <w:sz w:val="21"/>
          <w:szCs w:val="21"/>
          <w:lang w:eastAsia="ru-RU"/>
        </w:rPr>
      </w:pPr>
      <w:bookmarkStart w:id="0" w:name="_GoBack"/>
      <w:proofErr w:type="spellStart"/>
      <w:r w:rsidRPr="00DF5D12">
        <w:rPr>
          <w:rFonts w:ascii="Tahoma" w:eastAsia="Times New Roman" w:hAnsi="Tahoma" w:cs="Tahoma"/>
          <w:b/>
          <w:bCs/>
          <w:color w:val="1B669D"/>
          <w:sz w:val="21"/>
          <w:szCs w:val="21"/>
          <w:lang w:eastAsia="ru-RU"/>
        </w:rPr>
        <w:t>Роспотребнадзор</w:t>
      </w:r>
      <w:proofErr w:type="spellEnd"/>
      <w:r w:rsidRPr="00DF5D12">
        <w:rPr>
          <w:rFonts w:ascii="Tahoma" w:eastAsia="Times New Roman" w:hAnsi="Tahoma" w:cs="Tahoma"/>
          <w:b/>
          <w:bCs/>
          <w:color w:val="1B669D"/>
          <w:sz w:val="21"/>
          <w:szCs w:val="21"/>
          <w:lang w:eastAsia="ru-RU"/>
        </w:rPr>
        <w:t xml:space="preserve"> информирует о правилах продажи растений в дачный период</w:t>
      </w:r>
    </w:p>
    <w:bookmarkEnd w:id="0"/>
    <w:p w:rsidR="00CC080B" w:rsidRDefault="00DF5D12" w:rsidP="00DF5D12">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 xml:space="preserve">С началом дачного сезона становится актуальной покупка растений для садовых участков, огородов и домашнего выращивания. </w:t>
      </w:r>
      <w:proofErr w:type="spellStart"/>
      <w:r w:rsidRPr="00DF5D12">
        <w:rPr>
          <w:rFonts w:ascii="Arial" w:eastAsia="Times New Roman" w:hAnsi="Arial" w:cs="Arial"/>
          <w:color w:val="1D1D1D"/>
          <w:sz w:val="21"/>
          <w:szCs w:val="21"/>
          <w:shd w:val="clear" w:color="auto" w:fill="F8F8F8"/>
          <w:lang w:eastAsia="ru-RU"/>
        </w:rPr>
        <w:t>Роспотребнадзор</w:t>
      </w:r>
      <w:proofErr w:type="spellEnd"/>
      <w:r w:rsidRPr="00DF5D12">
        <w:rPr>
          <w:rFonts w:ascii="Arial" w:eastAsia="Times New Roman" w:hAnsi="Arial" w:cs="Arial"/>
          <w:color w:val="1D1D1D"/>
          <w:sz w:val="21"/>
          <w:szCs w:val="21"/>
          <w:shd w:val="clear" w:color="auto" w:fill="F8F8F8"/>
          <w:lang w:eastAsia="ru-RU"/>
        </w:rPr>
        <w:t xml:space="preserve"> напоминает, что продажа растений осуществляется в соответствии с требованиями законодательства Российской Федерации о защите прав потребителей.</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При продаже растений потребителю должна быть предоставлена необходимая и достоверная информация о товаре для его правильного выбора и использования. В частности, информация о растениях должна содержать их видовое название, а также сведения об особенностях содержания и разведения.</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Продавец обязан довести до сведения потребителей информацию о цене товара в рублях.</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При продаже ввезенных на территорию Российской Федерации дикорастущих растений продавец должен предоставить сведения о номере и дате документа, подтверждающего право их ввоза на территорию страны.</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Если кассовый чек либо иной документ, подтверждающий оплату товара, не содержит сведений о видовом названии и количестве приобретенных растений, потребителю по его требованию вместе с товаром должен быть выдан товарный чек с указанными сведениями, наименованием продавца, датой продажи и ценой товара.</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Обращаем внимание, что растения включены в перечень непродовольственных товаров надлежащего качества, не подлежащих обмену по основаниям, предусмотренным статьей 25 Закона «О защите прав потребителей». Поэтому растения надлежащего качества не подлежат обмену или возврату, если они не подошли по форме, размеру, цвету или по иным аналогичным причинам.</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Вместе с тем потребитель вправе предъявить продавцу требования, предусмотренные законодательством о защите прав потребителей, если в товаре обнаружены недостатки.</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Например:</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1. Если в растении выявлены недостатки, существовавшие на момент его передачи потребителю, в том числе признаки заболеваний, поражения вредителями, механические повреждения или иные недостатки.</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2. Если качество растения ухудшилось вследствие действий продавца либо службы доставки, потребитель вправе предъявить требования, предусмотренные законодательством о защите прав потребителей.</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3. Если потребителю не была предоставлена необходимая и достоверная информация о растении, обеспечивающая возможность его правильного выбора, содержания и использования.</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Важно учитывать, что, если продавец надлежащим образом проинформировал потребителя о правилах содержания, хранения и ухода за растением, а недостатки возникли из-за нарушения потребителем указанных правил, продавец может отказать в удовлетворении требований, связанных с такими недостатками.</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При обнаружении недостатков товара потребитель вправе по своему выбору:</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 потребовать замены товара на товар надлежащего качества;</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 потребовать соразмерного уменьшения покупной цены;</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 отказаться от исполнения договора купли-продажи и потребовать возврата уплаченной за товар суммы;</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 предъявить иные требования, предусмотренные законодательством Российской Федерации.</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lastRenderedPageBreak/>
        <w:br/>
      </w:r>
      <w:r w:rsidRPr="00DF5D12">
        <w:rPr>
          <w:rFonts w:ascii="Arial" w:eastAsia="Times New Roman" w:hAnsi="Arial" w:cs="Arial"/>
          <w:color w:val="1D1D1D"/>
          <w:sz w:val="21"/>
          <w:szCs w:val="21"/>
          <w:shd w:val="clear" w:color="auto" w:fill="F8F8F8"/>
          <w:lang w:eastAsia="ru-RU"/>
        </w:rPr>
        <w:t>По требованию продавца и за его счет потребитель обязан возвратить товар с недостатками. При этом потребитель вправе требовать полного возмещения убытков, причиненных вследствие продажи товара ненадлежащего качества.</w:t>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lang w:eastAsia="ru-RU"/>
        </w:rPr>
        <w:br/>
      </w:r>
      <w:r w:rsidRPr="00DF5D12">
        <w:rPr>
          <w:rFonts w:ascii="Arial" w:eastAsia="Times New Roman" w:hAnsi="Arial" w:cs="Arial"/>
          <w:color w:val="1D1D1D"/>
          <w:sz w:val="21"/>
          <w:szCs w:val="21"/>
          <w:shd w:val="clear" w:color="auto" w:fill="F8F8F8"/>
          <w:lang w:eastAsia="ru-RU"/>
        </w:rPr>
        <w:t xml:space="preserve">В случае нарушения прав потребителей рекомендуется в первую очередь обратиться к продавцу с письменной претензией. Если спор не урегулирован, потребитель вправе обратиться в </w:t>
      </w:r>
      <w:proofErr w:type="spellStart"/>
      <w:r w:rsidRPr="00DF5D12">
        <w:rPr>
          <w:rFonts w:ascii="Arial" w:eastAsia="Times New Roman" w:hAnsi="Arial" w:cs="Arial"/>
          <w:color w:val="1D1D1D"/>
          <w:sz w:val="21"/>
          <w:szCs w:val="21"/>
          <w:shd w:val="clear" w:color="auto" w:fill="F8F8F8"/>
          <w:lang w:eastAsia="ru-RU"/>
        </w:rPr>
        <w:t>Роспотребнадзор</w:t>
      </w:r>
      <w:proofErr w:type="spellEnd"/>
      <w:r w:rsidRPr="00DF5D12">
        <w:rPr>
          <w:rFonts w:ascii="Arial" w:eastAsia="Times New Roman" w:hAnsi="Arial" w:cs="Arial"/>
          <w:color w:val="1D1D1D"/>
          <w:sz w:val="21"/>
          <w:szCs w:val="21"/>
          <w:shd w:val="clear" w:color="auto" w:fill="F8F8F8"/>
          <w:lang w:eastAsia="ru-RU"/>
        </w:rPr>
        <w:t xml:space="preserve">, его территориальный орган либо направить обращение через официальный сайт </w:t>
      </w:r>
      <w:proofErr w:type="spellStart"/>
      <w:r w:rsidRPr="00DF5D12">
        <w:rPr>
          <w:rFonts w:ascii="Arial" w:eastAsia="Times New Roman" w:hAnsi="Arial" w:cs="Arial"/>
          <w:color w:val="1D1D1D"/>
          <w:sz w:val="21"/>
          <w:szCs w:val="21"/>
          <w:shd w:val="clear" w:color="auto" w:fill="F8F8F8"/>
          <w:lang w:eastAsia="ru-RU"/>
        </w:rPr>
        <w:t>Роспотребнадзора</w:t>
      </w:r>
      <w:proofErr w:type="spellEnd"/>
      <w:r w:rsidRPr="00DF5D12">
        <w:rPr>
          <w:rFonts w:ascii="Arial" w:eastAsia="Times New Roman" w:hAnsi="Arial" w:cs="Arial"/>
          <w:color w:val="1D1D1D"/>
          <w:sz w:val="21"/>
          <w:szCs w:val="21"/>
          <w:shd w:val="clear" w:color="auto" w:fill="F8F8F8"/>
          <w:lang w:eastAsia="ru-RU"/>
        </w:rPr>
        <w:t>.</w:t>
      </w:r>
    </w:p>
    <w:sectPr w:rsidR="00CC08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871"/>
    <w:rsid w:val="00890871"/>
    <w:rsid w:val="00CC080B"/>
    <w:rsid w:val="00DF5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02DC2-175D-44F8-8213-378AC4DA7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41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Зайцева</dc:creator>
  <cp:keywords/>
  <dc:description/>
  <cp:lastModifiedBy>Ирина В. Зайцева</cp:lastModifiedBy>
  <cp:revision>2</cp:revision>
  <dcterms:created xsi:type="dcterms:W3CDTF">2026-06-18T13:47:00Z</dcterms:created>
  <dcterms:modified xsi:type="dcterms:W3CDTF">2026-06-18T13:47:00Z</dcterms:modified>
</cp:coreProperties>
</file>