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77" w:rsidRPr="00F95C77" w:rsidRDefault="00F95C77" w:rsidP="00F95C77">
      <w:pPr>
        <w:shd w:val="clear" w:color="auto" w:fill="FFFFFF"/>
        <w:spacing w:after="0" w:line="240" w:lineRule="auto"/>
        <w:jc w:val="center"/>
        <w:rPr>
          <w:rFonts w:ascii="MS Reference Sans Serif" w:eastAsia="Times New Roman" w:hAnsi="MS Reference Sans Serif" w:cs="Times New Roman"/>
          <w:color w:val="000000"/>
          <w:sz w:val="32"/>
          <w:szCs w:val="32"/>
        </w:rPr>
      </w:pPr>
      <w:bookmarkStart w:id="0" w:name="a13"/>
      <w:bookmarkStart w:id="1" w:name="_GoBack"/>
      <w:bookmarkEnd w:id="1"/>
      <w:r w:rsidRPr="00F95C77">
        <w:rPr>
          <w:rFonts w:ascii="MS Reference Sans Serif" w:eastAsia="Times New Roman" w:hAnsi="MS Reference Sans Serif" w:cs="Times New Roman"/>
          <w:color w:val="000000"/>
          <w:sz w:val="32"/>
          <w:szCs w:val="32"/>
        </w:rPr>
        <w:t>Зачем нужны прививки?</w:t>
      </w:r>
      <w:bookmarkEnd w:id="0"/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Каждый, наверное, помнит детское стихотворение: «– На прививку первый класс! – Вы слыхали? Это нас!» Но не все знают про необходимость, а порой и жизненную важность прививок. В истории человечества бывали эпидемии, которые уносили жизни тысяч людей. Если бы тогда существовали прививки, это помогло бы справиться, например с таким редко встречающимся теперь заболеванием, как натуральная оспа. Поговорим о значении прививок и о тех болезнях, от которых они защищают.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Прививки или вакцины (от лат. слова "vacca" - корова) получили свое название по противооспенному препарату, приготовленному из содержимого коровьих оспинок английский врачом Дженнером в 1798 году. Он заметил, что если ввести содержимое оспины коровы, в котором присутствуют болезнетворные бактерии, в кожный надрез человеку, то он не заболеет натуральной оспой.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Прививки (вакцины) - это препараты, способствующие созданию активного специфического иммунитета, приобретенного в процессе прививания и необходимого для защиты организма от конкретного возбудителя болезни. Также прививки могут быть использованы для лечения некоторых инфекционных заболеваний.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Прививки (вакцины) изготавливают путем сложных биохимических процессов из микроорганизмов, продуктов их жизнедеятельности или отдельных компонентов микробной клетки.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Вакцинный препарат, содержащий определенные дозы возбудителя болезни, оказавшись в организме человека, сталкивается с клетками крови - лимфоцитами, в результате чего образуются антитела - особые защитные белки. Организм в определенный период времени - год, пять лет и т.п. - "помнит" о прививке. С этим связана необходимость повторных вакцинаций - ревакцинации, после чего формируется стойкий длительный иммунитет. При последующей "встрече" с болезнетворным микрорганизмом антитела его узнают и нейтрализуют, и человек не заболевает.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outlineLvl w:val="3"/>
        <w:rPr>
          <w:rFonts w:ascii="MS Reference Sans Serif" w:eastAsia="Times New Roman" w:hAnsi="MS Reference Sans Serif" w:cs="Times New Roman"/>
          <w:b/>
          <w:bCs/>
          <w:color w:val="000000"/>
          <w:sz w:val="24"/>
          <w:szCs w:val="24"/>
        </w:rPr>
      </w:pPr>
      <w:r w:rsidRPr="00F95C77">
        <w:rPr>
          <w:rFonts w:ascii="MS Reference Sans Serif" w:eastAsia="Times New Roman" w:hAnsi="MS Reference Sans Serif" w:cs="Times New Roman"/>
          <w:b/>
          <w:bCs/>
          <w:color w:val="000000"/>
          <w:sz w:val="24"/>
          <w:szCs w:val="24"/>
        </w:rPr>
        <w:t>Календарь плановых прививок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Каждая страна мира имеет свой календарь профилактических прививок. В нашей стране до недавнего времени в него входило семь инфекций: туберкулез, дифтерия, столбняк, коклюш, корь, эпидемический паротит (свинка) и полиомиелит. С 1997 года в календарь обязательных прививок внесены еще две прививки - против гепатита В и краснухи.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Прививка гепатита В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 xml:space="preserve">В первые 12 часов жизни малышу делают прививку против вирусного гепатита В. Вирусный гепатит В - инфекционное заболевание печени, вызываемое одноименным вирусом, характеризующееся тяжелым воспалительным поражением печени. Болезнь имеет различные формы - от носительства вируса до острой печеночной недостаточности, цирроза печени и рака печени. У новорожденных вирусный гепатит в большинстве случаев </w:t>
      </w:r>
      <w:r w:rsidRPr="00F95C77">
        <w:rPr>
          <w:rFonts w:ascii="MS Reference Sans Serif" w:eastAsia="Times New Roman" w:hAnsi="MS Reference Sans Serif" w:cs="Times New Roman"/>
          <w:color w:val="000000"/>
        </w:rPr>
        <w:lastRenderedPageBreak/>
        <w:t>протекает бессимптомно, без классической желтухи, что затрудняет своевременную диагностику и затягивает начало лечения.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Если не прививать новорожденных, то у 90% детей, инфицировавшихся вирусным гепатитом В в первом полугодии, и у 50% детей, инфицировавшихся во втором полугодии жизни, разовьется хроническое течение этой тяжелой болезни. Прививку повторяют в 1 и 6 месяцев. В случае, если ребенок родился от матери, носительницы антигена гепатита В или заболевшей гепатитом в третьем триместре беременности, прививку повторяют в 1, 2 и 12 месяцев. Иммунитет сохраняется до 12 лет и более.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Прививка против туберкулеза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В возрасте трех-семи дней ребенку делают прививку против туберкулеза вакциной БЦЖ (BCG - Bacillus Calmette Guerin, дословно - бацилла Кальметта, Герена - создатели противотуберкулезной вакцины). Туберкулез - хроническая, широко распространенная и тяжело протекающая инфекция, возбудителем которой является микобактерия туберкулеза (палочка Коха). Первоначально поражаются легкие, однако инфекции могут быть подвержены и другие органы.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Известно, что микобактерией туберкулеза инфицировано около 2/3 населения планеты. Ежегодно активным туберкулезом заболевает около 8 миллионов человек, около 3 миллионов заболевших погибает. На современном этапе лечение этой инфекции чрезвычайно затруднено из-за высокой устойчивости бациллы к сильнейшим антибиотикам.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Положение усугубляется еще и тем, что, в отличие от других вакцин, БЦЖ не является стопроцентно эффективной в предотвращении туберкулеза и абсолютным средством контроля этой инфекции. В то же время доказано, что БЦЖ защищает 85% привитых детей от тяжелых форм туберкулеза. Поэтому Всемирной Организацией Здравоохранения (ВОЗ) эту прививку рекомендовано делать новорожденным тех стран, где туберкулез сильно распространен, в том числе и в нашей стране.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Иммунитет после прививки развивается через 8 недель. Для того чтобы не пропустить момент возможного инфицирования туберкулезом, ребенку ежегодно проводится проба Манту. При отрицательной пробе Манту (т.е. отсутствии противотуберкулезного иммунитета) проводится ревакцинация (повторная вакцинация) БЦЖ в 7 и/или 14 лет.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Прививки против коклюша, дифтерии, столбняка и полиомиелита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С трехмесячного возраста начинают делать прививку против коклюша, дифтерии, столбняка (АКДС - адсорбированная коклюшно-дифтерийно-столбнячная вакцина) и полиомиелита (ОПВ - оральная (введенная через рот) полиомиелитная вакцина). Обе прививки можно заменить французской вакциной Тетракок - комбинированная вакцина, содержащая АКДС и ОПВ.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 xml:space="preserve">Коклюш - инфекционное заболевание, вызываемое коклюшной палочкой. Наиболее характерным признаком коклюша является затяжной, приступообразный спастический кашель. Болезнь наиболее тяжело протекает у детей первых месяцев жизни, сопровождается высокой смертностью, у каждого четвертого заболевшего вызывает патологию легких. Вакцинация состоит из 3 прививок в 3, 4,5 и 6 месяцев, повторная вакцинация проводится в 18 месяцев. </w:t>
      </w:r>
      <w:r w:rsidRPr="00F95C77">
        <w:rPr>
          <w:rFonts w:ascii="MS Reference Sans Serif" w:eastAsia="Times New Roman" w:hAnsi="MS Reference Sans Serif" w:cs="Times New Roman"/>
          <w:color w:val="000000"/>
        </w:rPr>
        <w:lastRenderedPageBreak/>
        <w:t>Прививают против коклюша детей до 4 лет, в 7 и 14 лет проводят вакцинацию и ревакцинацию только против дифтерии и столбняка, у взрослых это делают - каждые 10 лет.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Дифтерия - заболевание, вызываемое коронебактерией дифтерии. Инфекция протекает тяжело, с образованием характерных пленок на слизистых оболочках верхних дыхательных путей, с поражением нервной и сердечно-сосудистой систем. Возбудитель дифтерии выделяет сильнейший токсин, обладающий способностью разрушать оболочку нервов, повреждать эритроциты (клетки крови). Осложнениями дифтерии могут быть: миокардит (воспаление сердечной мышцы), полиневрит (множественное поражение нервов), параличи, снижение зрения, поражение почек. Всемирной Организацией Здравоохранения прививка рекомендована для всех без исключения стран мира.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Столбняк - смертельно опасное заболевание, вызываемое столбнячной палочкой. Возбудители заболевания обитают в почве в виде спор. Они проникают в организм через мельчайшие царапины кожи, слизистых оболочек и токсинами (одними из самых сильных) поражают нервную систему. Возникают спазмы, судороги всех мышц тела, настолько выраженные, что приводят к переломам костей и отрывом мышц от костей. Особенно опасными являются продолжительные судороги дыхательной мускулатуры. Прогноз начавшегося заболевания неблагоприятный. Смертность составляет 40--80%. Наступает спазм дыхательной мускулатуры, паралич сердечной мышцы - это приводит к летальному исходу. Единственным средством профилактики является прививка.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Полиомиелит - острая вирусная инфекция, поражающая нервную систему (серое вещество спинного мозга). Характеризуется повышением температуры, головными, мышечными болями с последующим развитием параличей нижних конечностей (слабость, боль в мышцах, невозможность или нарушение ходьбы). В наиболее тяжелых случаях поражение спинного мозга приводит к остановке дыхания и смерти. Осложнения полиомиелита: атрофия, т.е. нарушение структуры и функций мышц, в результате чего они становятся слабее, в легких случаях возникает хромота, в тяжелых - параличи. В качестве профилактики используется прививка.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Прививки против кори, краснухи и эпидемического паротита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В 1 год ребенку делают прививку против кори, краснухи и эпидемического паротита, повторная вакцинация производится в 6 лет.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Корь - это тяжело протекающая вирусная инфекция, с высокой смертностью (в некоторых странах до 10%), осложняющаяся пневмонией (воспаление легких), энцефалитом (воспаление вещества мозга).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Краснуха - острозаразное вирусное заболевание, проявляющееся сыпью на коже, увеличением лимфоузлов. Опасность этого заболевания в первую очередь состоит в том, что вирус краснухи поражает плод не болевшей краснухой и не привитой беременной женщины, вызывая пороки сердца, мозга и других органов и систем. Поэтому существует три принципиальных подхода к борьбе с краснухой: прививание детей, прививание девушек-подростков и прививание женщин детородного возраста, планирующих иметь детей. ВОЗ рекомендует сочетать по мере возможности все три стратегии. В России в части регионов сочетается вакцинация детей и подростков.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Вирус эпидемического паротита поражает не только слюнную железу, но и другие железистые органы: яичники, яички (это может быть причиной бесплодия), поджелудочную железу, возможно воспаление вещества мозга (энцефалит).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О прививках, не входящих в календарь плановых прививок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Прививка против гриппа. Из-за риска возможных тяжелых осложнений, она показана детям с 6-месячного возраста, страдающих хроническими заболеваниями бронхо-легочной системы, почек, сердца.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Необходимо прививаться вакцинами, состав которых меняется ежегодно и соответствует спектру тех вирусов, которые распространены именно в этом году (мониторинг проводит ВОЗ).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Делать прививку против гриппа надо еще и потому,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инфекции.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Гемофильная инфекция тип b (вызывается гемофильной палочкой) не так широко распространена, как грипп. Однако она является причиной тяжелой гнойной инфекции у детей первого года жизни. Это могут быть гнойные менингиты (воспаление оболочек мозга), отиты (воспаление уха), эпиглотиты (воспаление хряща гортани - надгортанника), пневмонии (воспаление легких), остеомелиты (воспаление верхнего слоя кости - надкостницы) и др. Во многих странах мира эта прививка (Акт-ХИБ - фирменное название) входит в календарь профилактических прививок.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Увеличение заболеваемости менингококковой инфекцией осенью 2003 года в Москве вызвало панику у населения. Менингит (бактериальный) - воспаление оболочек головного или спинного мозга, вызываемое менингококком, который "обитает" в горле. Заражение происходит от больного человека или внешне здорового носителя этого микроба. Болезнь передается воздушно-капельным путем. Кроме того, при ослабленном иммунитете возбудитель болезни может через кровь попасть в центральную нервную систему, вызывая воспаление оболочек головного и спинного мозга. Повышается температура (свыше 38,0 С), беспокоит сильная головная боль, скованность шейных мышц, тошнота, рвота, сыпь в виде кровоподтеков. Возможны внутренние кровотечения, сепсис, а также потеря сознания, кома, судороги из-за отека головного мозга. Выделение токсинов менингококка приводят к нарушению сердечно-сосудистой деятельности, дыхания и смерти больного.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Менингококковая инфекция наиболее тяжело протекает у детей первого года жизни. По эпидемическим показаниям прививают детей с 6 месяцев, с повторным введение вакцины через 3 месяца, в случае, когда вакцина отечественная прививают с 1 года.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В обычных случаях прививают детей старше 2 лет однократно, иммунитет развивается не менее чем на 3 года, у взрослых - на 10 лет.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В заключение скажем, что прививки делаются добровольно, по желанию родителей ребенка. У некоторых мам и пап есть боязнь перед прививкой. О безопасности и реакции на прививки читайте в следующем номере журнала.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Календарь профилактических прививок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6513"/>
      </w:tblGrid>
      <w:tr w:rsidR="00F95C77" w:rsidRPr="00F95C77" w:rsidTr="00F95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прививки</w:t>
            </w:r>
          </w:p>
        </w:tc>
      </w:tr>
      <w:tr w:rsidR="00F95C77" w:rsidRPr="00F95C77" w:rsidTr="00F95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Новорожденные (в первые 12 часов жизни)</w:t>
            </w:r>
          </w:p>
        </w:tc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вакцинация против вирусного гепатита В</w:t>
            </w:r>
          </w:p>
        </w:tc>
      </w:tr>
      <w:tr w:rsidR="00F95C77" w:rsidRPr="00F95C77" w:rsidTr="00F95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Новорожденные (3-7 дней)</w:t>
            </w:r>
          </w:p>
        </w:tc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туберкулеза</w:t>
            </w:r>
          </w:p>
        </w:tc>
      </w:tr>
      <w:tr w:rsidR="00F95C77" w:rsidRPr="00F95C77" w:rsidTr="00F95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вакцинация против вирусного гепатита В</w:t>
            </w:r>
          </w:p>
        </w:tc>
      </w:tr>
      <w:tr w:rsidR="00F95C77" w:rsidRPr="00F95C77" w:rsidTr="00F95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вакцинация</w:t>
            </w:r>
          </w:p>
        </w:tc>
      </w:tr>
      <w:tr w:rsidR="00F95C77" w:rsidRPr="00F95C77" w:rsidTr="00F95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4,5 месяца</w:t>
            </w:r>
          </w:p>
        </w:tc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вакцинация против коклюша, дифтерии, столбняка и полиомиелита</w:t>
            </w:r>
          </w:p>
        </w:tc>
      </w:tr>
      <w:tr w:rsidR="00F95C77" w:rsidRPr="00F95C77" w:rsidTr="00F95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вакцинация против коклюша, дифтерии, столбняка и полиомиелита и третья вакцинация против вирусного гепатита В</w:t>
            </w:r>
          </w:p>
        </w:tc>
      </w:tr>
      <w:tr w:rsidR="00F95C77" w:rsidRPr="00F95C77" w:rsidTr="00F95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кори, краснухи, эпидемического паротита</w:t>
            </w:r>
          </w:p>
        </w:tc>
      </w:tr>
      <w:tr w:rsidR="00F95C77" w:rsidRPr="00F95C77" w:rsidTr="00F95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</w:t>
            </w:r>
          </w:p>
        </w:tc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ревакцинация против коклюша, дифтерии, столбняка и полиомиелита</w:t>
            </w:r>
          </w:p>
        </w:tc>
      </w:tr>
      <w:tr w:rsidR="00F95C77" w:rsidRPr="00F95C77" w:rsidTr="00F95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20 месяцев</w:t>
            </w:r>
          </w:p>
        </w:tc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ревакцинация против полиомиелита</w:t>
            </w:r>
          </w:p>
        </w:tc>
      </w:tr>
      <w:tr w:rsidR="00F95C77" w:rsidRPr="00F95C77" w:rsidTr="00F95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вакцинация против кори, краснухи, эпидемического паротита</w:t>
            </w:r>
          </w:p>
        </w:tc>
      </w:tr>
      <w:tr w:rsidR="00F95C77" w:rsidRPr="00F95C77" w:rsidTr="00F95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 (1-й класс)</w:t>
            </w:r>
          </w:p>
        </w:tc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ревакцинация против туберкулеза*</w:t>
            </w:r>
          </w:p>
        </w:tc>
      </w:tr>
      <w:tr w:rsidR="00F95C77" w:rsidRPr="00F95C77" w:rsidTr="00F95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 (2-й класс)</w:t>
            </w:r>
          </w:p>
        </w:tc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ревакцинация против дифтерии и столбняка (без коклюшного компонента)</w:t>
            </w:r>
          </w:p>
        </w:tc>
      </w:tr>
      <w:tr w:rsidR="00F95C77" w:rsidRPr="00F95C77" w:rsidTr="00F95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краснухи (девочки). Вакцинация против вирусного гепатита В (ранее не привитых)</w:t>
            </w:r>
          </w:p>
        </w:tc>
      </w:tr>
      <w:tr w:rsidR="00F95C77" w:rsidRPr="00F95C77" w:rsidTr="00F95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14-15 лет (9-й класс)</w:t>
            </w:r>
          </w:p>
        </w:tc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ревакцинация против дифтерии и столбняка (без коклюшного компонента)</w:t>
            </w:r>
          </w:p>
        </w:tc>
      </w:tr>
      <w:tr w:rsidR="00F95C77" w:rsidRPr="00F95C77" w:rsidTr="00F95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:rsidR="00F95C77" w:rsidRPr="00F95C77" w:rsidRDefault="00F95C77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77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дифтерии и столбняка каждые 10 лет</w:t>
            </w:r>
          </w:p>
        </w:tc>
      </w:tr>
    </w:tbl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* Ревакцинируют детей, не инфецированных туберкулезом, с отрицательной реакцией Манту.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** Ревакцинируют детей, не инфецированных туберкулезом, с отрицательной реакцией Манту, не получивших прививку в 7 лет.</w:t>
      </w:r>
    </w:p>
    <w:p w:rsidR="00F95C77" w:rsidRPr="00F95C77" w:rsidRDefault="00F95C77" w:rsidP="00F95C77">
      <w:pPr>
        <w:shd w:val="clear" w:color="auto" w:fill="FFFFFF"/>
        <w:spacing w:before="100" w:beforeAutospacing="1" w:after="100" w:afterAutospacing="1" w:line="240" w:lineRule="auto"/>
        <w:ind w:firstLine="272"/>
        <w:rPr>
          <w:rFonts w:ascii="MS Reference Sans Serif" w:eastAsia="Times New Roman" w:hAnsi="MS Reference Sans Serif" w:cs="Times New Roman"/>
          <w:color w:val="000000"/>
        </w:rPr>
      </w:pPr>
      <w:r w:rsidRPr="00F95C77">
        <w:rPr>
          <w:rFonts w:ascii="MS Reference Sans Serif" w:eastAsia="Times New Roman" w:hAnsi="MS Reference Sans Serif" w:cs="Times New Roman"/>
          <w:color w:val="000000"/>
        </w:rPr>
        <w:t>Каждая из вакцин имеет свои сроки, схему и пути введения (через рот, внутримышечно, подкожно, внутрикожно). В некоторых случаях одной прививки бывает достаточно для выработки длительного иммунитета (однократная вакцинация). В других - необходимы многократные введения (ревакцинации), т.к. уровень антител постепенно снижается и необходимы повторные дозы для поддержания нужного количества антител.</w:t>
      </w:r>
    </w:p>
    <w:p w:rsidR="00C351B6" w:rsidRDefault="00C351B6"/>
    <w:sectPr w:rsidR="00C351B6" w:rsidSect="00C3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77"/>
    <w:rsid w:val="001307F6"/>
    <w:rsid w:val="00C351B6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5C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5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5C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5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815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503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dashed" w:sz="12" w:space="0" w:color="FF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1995</Words>
  <Characters>11372</Characters>
  <Application>Microsoft Office Word</Application>
  <DocSecurity>4</DocSecurity>
  <Lines>94</Lines>
  <Paragraphs>26</Paragraphs>
  <ScaleCrop>false</ScaleCrop>
  <Company>Reanimator Extreme Edition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2013-11-12T16:43:00Z</dcterms:created>
  <dcterms:modified xsi:type="dcterms:W3CDTF">2013-11-12T16:43:00Z</dcterms:modified>
</cp:coreProperties>
</file>