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3B7" w:rsidRPr="00393CD4" w:rsidRDefault="000643B7" w:rsidP="000643B7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</w:rPr>
      </w:pPr>
      <w:r w:rsidRPr="00393CD4">
        <w:rPr>
          <w:noProof/>
          <w:highlight w:val="magenta"/>
        </w:rPr>
        <w:pict>
          <v:rect id="_x0000_s1026" style="position:absolute;left:0;text-align:left;margin-left:-64.15pt;margin-top:-60.45pt;width:607.05pt;height:852.65pt;z-index:-251658240" filled="f">
            <v:textbox>
              <w:txbxContent>
                <w:p w:rsidR="000643B7" w:rsidRDefault="000643B7">
                  <w:r>
                    <w:rPr>
                      <w:noProof/>
                    </w:rPr>
                    <w:drawing>
                      <wp:inline distT="0" distB="0" distL="0" distR="0">
                        <wp:extent cx="7548398" cy="10621548"/>
                        <wp:effectExtent l="19050" t="0" r="0" b="0"/>
                        <wp:docPr id="6" name="Рисунок 6" descr="https://ds05.infourok.ru/uploads/ex/0e92/00130dd9-7dc05d2f/hello_html_471081d7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https://ds05.infourok.ru/uploads/ex/0e92/00130dd9-7dc05d2f/hello_html_471081d7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548398" cy="1062154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393CD4">
        <w:rPr>
          <w:rFonts w:ascii="Times New Roman" w:hAnsi="Times New Roman" w:cs="Times New Roman"/>
          <w:b/>
          <w:sz w:val="28"/>
          <w:highlight w:val="magenta"/>
        </w:rPr>
        <w:t>КОНСУЛЬТАЦИЯ ВОСПИТАТЕЛЯ ПО ОБУЧЕНИЮ ТАТАРСКОМУ ЯЗЫКУ НА ЛЕТО</w:t>
      </w:r>
    </w:p>
    <w:p w:rsidR="000643B7" w:rsidRPr="000643B7" w:rsidRDefault="000643B7" w:rsidP="000643B7">
      <w:pPr>
        <w:spacing w:after="0"/>
        <w:ind w:firstLine="709"/>
        <w:jc w:val="center"/>
        <w:rPr>
          <w:rFonts w:ascii="Times New Roman" w:hAnsi="Times New Roman" w:cs="Times New Roman"/>
          <w:sz w:val="28"/>
        </w:rPr>
      </w:pPr>
      <w:r w:rsidRPr="00393CD4">
        <w:rPr>
          <w:rFonts w:ascii="Times New Roman" w:hAnsi="Times New Roman" w:cs="Times New Roman"/>
          <w:b/>
          <w:sz w:val="28"/>
        </w:rPr>
        <w:t>«Все лето играем, а татарский язык мы не забываем!»</w:t>
      </w:r>
    </w:p>
    <w:p w:rsidR="000643B7" w:rsidRPr="000643B7" w:rsidRDefault="000643B7" w:rsidP="000643B7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0643B7">
        <w:rPr>
          <w:rFonts w:ascii="Times New Roman" w:hAnsi="Times New Roman" w:cs="Times New Roman"/>
          <w:sz w:val="28"/>
        </w:rPr>
        <w:t>Вот и наступило долгожданное лето – пора отпусков, детского отдыха. Важно помнить, что сформированные в течение года навыки (выработанные артикуляционные уклады, поставленные звуки, выученные стихи, пальчиковые игры на татарском языке) за летний период могут, как укрепиться и войти в привычный стереотип, так и «потеряться».</w:t>
      </w:r>
    </w:p>
    <w:p w:rsidR="000643B7" w:rsidRPr="000643B7" w:rsidRDefault="000643B7" w:rsidP="000643B7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0643B7">
        <w:rPr>
          <w:rFonts w:ascii="Times New Roman" w:hAnsi="Times New Roman" w:cs="Times New Roman"/>
          <w:sz w:val="28"/>
        </w:rPr>
        <w:t>Если ребенок лето проводит, посещая дошкольное учреждение, то можно снизить интенсивность занятий, но не забывать о них совсем. Если ребенок уезжает на лето, например, к бабушке, то необходимо предупредить родителей о необходимости автоматизации поставленных звуков, предоставить материал по закреплению речевых навыков (домашние логопедические тетради, копии выученных стихов, пересказов и т.д.) и убедительно, доходчиво объяснить, как важны для ребенка эти упражнения и игры.</w:t>
      </w:r>
    </w:p>
    <w:p w:rsidR="000643B7" w:rsidRPr="000643B7" w:rsidRDefault="000643B7" w:rsidP="000643B7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0643B7">
        <w:rPr>
          <w:rFonts w:ascii="Times New Roman" w:hAnsi="Times New Roman" w:cs="Times New Roman"/>
          <w:sz w:val="28"/>
        </w:rPr>
        <w:t>Каждое повторение и в летний период должно быть праздником для детей – праздником общения на татарском языке с воспитателем, друг с другом, со сказочными персонажами. Этому призваны помочь: интересный сюжет занятия, разнообразные пальчиковые, подвижные, дидактические игры, музыка, варьирование приемов и средств обучения.</w:t>
      </w:r>
    </w:p>
    <w:p w:rsidR="000643B7" w:rsidRPr="000643B7" w:rsidRDefault="000643B7" w:rsidP="000643B7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0643B7">
        <w:rPr>
          <w:rFonts w:ascii="Times New Roman" w:hAnsi="Times New Roman" w:cs="Times New Roman"/>
          <w:sz w:val="28"/>
        </w:rPr>
        <w:t xml:space="preserve">Обучение говорению и </w:t>
      </w:r>
      <w:proofErr w:type="spellStart"/>
      <w:r w:rsidRPr="000643B7">
        <w:rPr>
          <w:rFonts w:ascii="Times New Roman" w:hAnsi="Times New Roman" w:cs="Times New Roman"/>
          <w:sz w:val="28"/>
        </w:rPr>
        <w:t>аудированию</w:t>
      </w:r>
      <w:proofErr w:type="spellEnd"/>
      <w:r w:rsidRPr="000643B7">
        <w:rPr>
          <w:rFonts w:ascii="Times New Roman" w:hAnsi="Times New Roman" w:cs="Times New Roman"/>
          <w:sz w:val="28"/>
        </w:rPr>
        <w:t xml:space="preserve"> осуществляется только в общении, которое протекает в форме диалога воспитателя с ребенком, диалога детей с игрушками по ходу игры, со сказочными персонажами и т.д.</w:t>
      </w:r>
    </w:p>
    <w:p w:rsidR="000643B7" w:rsidRPr="000643B7" w:rsidRDefault="000643B7" w:rsidP="000643B7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0643B7">
        <w:rPr>
          <w:rFonts w:ascii="Times New Roman" w:hAnsi="Times New Roman" w:cs="Times New Roman"/>
          <w:sz w:val="28"/>
        </w:rPr>
        <w:t xml:space="preserve">Все речевые образцы, предназначенные для говорения и </w:t>
      </w:r>
      <w:proofErr w:type="spellStart"/>
      <w:r w:rsidRPr="000643B7">
        <w:rPr>
          <w:rFonts w:ascii="Times New Roman" w:hAnsi="Times New Roman" w:cs="Times New Roman"/>
          <w:sz w:val="28"/>
        </w:rPr>
        <w:t>аудирования</w:t>
      </w:r>
      <w:proofErr w:type="spellEnd"/>
      <w:r w:rsidRPr="000643B7">
        <w:rPr>
          <w:rFonts w:ascii="Times New Roman" w:hAnsi="Times New Roman" w:cs="Times New Roman"/>
          <w:sz w:val="28"/>
        </w:rPr>
        <w:t>, вводятся в игровых ситуациях, в ситуациях каждодневного общения.</w:t>
      </w:r>
    </w:p>
    <w:p w:rsidR="000643B7" w:rsidRPr="000643B7" w:rsidRDefault="000643B7" w:rsidP="000643B7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0643B7">
        <w:rPr>
          <w:rFonts w:ascii="Times New Roman" w:hAnsi="Times New Roman" w:cs="Times New Roman"/>
          <w:sz w:val="28"/>
        </w:rPr>
        <w:t>Обучение диалогической речи направлено на развитие умений задавать вопросы и отвечать на них, выражать согласие и несогласие.</w:t>
      </w:r>
    </w:p>
    <w:p w:rsidR="000643B7" w:rsidRPr="000643B7" w:rsidRDefault="000643B7" w:rsidP="000643B7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393CD4">
        <w:rPr>
          <w:rFonts w:ascii="Times New Roman" w:hAnsi="Times New Roman" w:cs="Times New Roman"/>
          <w:b/>
          <w:sz w:val="28"/>
          <w:u w:val="single"/>
        </w:rPr>
        <w:t>Дети 4-5 лет</w:t>
      </w:r>
      <w:r w:rsidRPr="000643B7">
        <w:rPr>
          <w:rFonts w:ascii="Times New Roman" w:hAnsi="Times New Roman" w:cs="Times New Roman"/>
          <w:sz w:val="28"/>
        </w:rPr>
        <w:t xml:space="preserve"> друг другу вопросы не задают, только отвечают на вопросы взрослых: “</w:t>
      </w:r>
      <w:proofErr w:type="spellStart"/>
      <w:r w:rsidRPr="000643B7">
        <w:rPr>
          <w:rFonts w:ascii="Times New Roman" w:hAnsi="Times New Roman" w:cs="Times New Roman"/>
          <w:sz w:val="28"/>
        </w:rPr>
        <w:t>Бу</w:t>
      </w:r>
      <w:proofErr w:type="spellEnd"/>
      <w:r w:rsidRPr="000643B7">
        <w:rPr>
          <w:rFonts w:ascii="Times New Roman" w:hAnsi="Times New Roman" w:cs="Times New Roman"/>
          <w:sz w:val="28"/>
        </w:rPr>
        <w:t xml:space="preserve"> кем? - Это кто?”, “</w:t>
      </w:r>
      <w:proofErr w:type="spellStart"/>
      <w:proofErr w:type="gramStart"/>
      <w:r w:rsidRPr="000643B7">
        <w:rPr>
          <w:rFonts w:ascii="Times New Roman" w:hAnsi="Times New Roman" w:cs="Times New Roman"/>
          <w:sz w:val="28"/>
        </w:rPr>
        <w:t>Бу</w:t>
      </w:r>
      <w:proofErr w:type="spellEnd"/>
      <w:r w:rsidRPr="000643B7">
        <w:rPr>
          <w:rFonts w:ascii="Times New Roman" w:hAnsi="Times New Roman" w:cs="Times New Roman"/>
          <w:sz w:val="28"/>
        </w:rPr>
        <w:t xml:space="preserve"> н</w:t>
      </w:r>
      <w:proofErr w:type="gramEnd"/>
      <w:r w:rsidRPr="000643B7">
        <w:rPr>
          <w:rFonts w:ascii="Times New Roman" w:hAnsi="Times New Roman" w:cs="Times New Roman"/>
          <w:sz w:val="28"/>
        </w:rPr>
        <w:t xml:space="preserve">әрсә? - Это что?”, “Кем </w:t>
      </w:r>
      <w:proofErr w:type="spellStart"/>
      <w:r w:rsidRPr="000643B7">
        <w:rPr>
          <w:rFonts w:ascii="Times New Roman" w:hAnsi="Times New Roman" w:cs="Times New Roman"/>
          <w:sz w:val="28"/>
        </w:rPr>
        <w:t>юк</w:t>
      </w:r>
      <w:proofErr w:type="spellEnd"/>
      <w:r w:rsidRPr="000643B7">
        <w:rPr>
          <w:rFonts w:ascii="Times New Roman" w:hAnsi="Times New Roman" w:cs="Times New Roman"/>
          <w:sz w:val="28"/>
        </w:rPr>
        <w:t xml:space="preserve">? - Кого нет?”, “Нәрсә </w:t>
      </w:r>
      <w:proofErr w:type="spellStart"/>
      <w:r w:rsidRPr="000643B7">
        <w:rPr>
          <w:rFonts w:ascii="Times New Roman" w:hAnsi="Times New Roman" w:cs="Times New Roman"/>
          <w:sz w:val="28"/>
        </w:rPr>
        <w:t>юк</w:t>
      </w:r>
      <w:proofErr w:type="spellEnd"/>
      <w:r w:rsidRPr="000643B7">
        <w:rPr>
          <w:rFonts w:ascii="Times New Roman" w:hAnsi="Times New Roman" w:cs="Times New Roman"/>
          <w:sz w:val="28"/>
        </w:rPr>
        <w:t>? - Чего нет?”, “Ничә? - Сколько?”, но должны уметь спрашивать: Хәллә</w:t>
      </w:r>
      <w:proofErr w:type="gramStart"/>
      <w:r w:rsidRPr="000643B7">
        <w:rPr>
          <w:rFonts w:ascii="Times New Roman" w:hAnsi="Times New Roman" w:cs="Times New Roman"/>
          <w:sz w:val="28"/>
        </w:rPr>
        <w:t>р</w:t>
      </w:r>
      <w:proofErr w:type="gramEnd"/>
      <w:r w:rsidRPr="000643B7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643B7">
        <w:rPr>
          <w:rFonts w:ascii="Times New Roman" w:hAnsi="Times New Roman" w:cs="Times New Roman"/>
          <w:sz w:val="28"/>
        </w:rPr>
        <w:t>ничек</w:t>
      </w:r>
      <w:proofErr w:type="spellEnd"/>
      <w:r w:rsidRPr="000643B7">
        <w:rPr>
          <w:rFonts w:ascii="Times New Roman" w:hAnsi="Times New Roman" w:cs="Times New Roman"/>
          <w:sz w:val="28"/>
        </w:rPr>
        <w:t>? – Как дела?</w:t>
      </w:r>
    </w:p>
    <w:p w:rsidR="000643B7" w:rsidRPr="000643B7" w:rsidRDefault="000643B7" w:rsidP="000643B7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393CD4">
        <w:rPr>
          <w:rFonts w:ascii="Times New Roman" w:hAnsi="Times New Roman" w:cs="Times New Roman"/>
          <w:b/>
          <w:sz w:val="28"/>
          <w:u w:val="single"/>
        </w:rPr>
        <w:t>Дети 5-6 лет</w:t>
      </w:r>
      <w:r w:rsidRPr="000643B7">
        <w:rPr>
          <w:rFonts w:ascii="Times New Roman" w:hAnsi="Times New Roman" w:cs="Times New Roman"/>
          <w:sz w:val="28"/>
        </w:rPr>
        <w:t xml:space="preserve"> друг другу задают и отвечают на вопросы: «</w:t>
      </w:r>
      <w:proofErr w:type="spellStart"/>
      <w:r w:rsidRPr="000643B7">
        <w:rPr>
          <w:rFonts w:ascii="Times New Roman" w:hAnsi="Times New Roman" w:cs="Times New Roman"/>
          <w:sz w:val="28"/>
        </w:rPr>
        <w:t>Нинди</w:t>
      </w:r>
      <w:proofErr w:type="spellEnd"/>
      <w:r w:rsidRPr="000643B7">
        <w:rPr>
          <w:rFonts w:ascii="Times New Roman" w:hAnsi="Times New Roman" w:cs="Times New Roman"/>
          <w:sz w:val="28"/>
        </w:rPr>
        <w:t>? – Какой?», «Ничә? – Сколько?», «Нәрсә кирәк? – Что надо?», «Хәллә</w:t>
      </w:r>
      <w:proofErr w:type="gramStart"/>
      <w:r w:rsidRPr="000643B7">
        <w:rPr>
          <w:rFonts w:ascii="Times New Roman" w:hAnsi="Times New Roman" w:cs="Times New Roman"/>
          <w:sz w:val="28"/>
        </w:rPr>
        <w:t>р</w:t>
      </w:r>
      <w:proofErr w:type="gramEnd"/>
      <w:r w:rsidRPr="000643B7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643B7">
        <w:rPr>
          <w:rFonts w:ascii="Times New Roman" w:hAnsi="Times New Roman" w:cs="Times New Roman"/>
          <w:sz w:val="28"/>
        </w:rPr>
        <w:t>ничек</w:t>
      </w:r>
      <w:proofErr w:type="spellEnd"/>
      <w:r w:rsidRPr="000643B7">
        <w:rPr>
          <w:rFonts w:ascii="Times New Roman" w:hAnsi="Times New Roman" w:cs="Times New Roman"/>
          <w:sz w:val="28"/>
        </w:rPr>
        <w:t>? – Как дела?». Диалоги строятся между воспитателями и детьми, между детьми.</w:t>
      </w:r>
    </w:p>
    <w:p w:rsidR="000643B7" w:rsidRPr="000643B7" w:rsidRDefault="000643B7" w:rsidP="000643B7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393CD4">
        <w:rPr>
          <w:rFonts w:ascii="Times New Roman" w:hAnsi="Times New Roman" w:cs="Times New Roman"/>
          <w:b/>
          <w:sz w:val="28"/>
          <w:u w:val="single"/>
        </w:rPr>
        <w:t>Дети 6 -7 лет</w:t>
      </w:r>
      <w:r w:rsidRPr="000643B7">
        <w:rPr>
          <w:rFonts w:ascii="Times New Roman" w:hAnsi="Times New Roman" w:cs="Times New Roman"/>
          <w:b/>
          <w:sz w:val="28"/>
          <w:u w:val="single"/>
        </w:rPr>
        <w:t xml:space="preserve"> </w:t>
      </w:r>
      <w:r w:rsidRPr="000643B7">
        <w:rPr>
          <w:rFonts w:ascii="Times New Roman" w:hAnsi="Times New Roman" w:cs="Times New Roman"/>
          <w:sz w:val="28"/>
        </w:rPr>
        <w:t>должны уметь задавать друг другу вопросы: «</w:t>
      </w:r>
      <w:proofErr w:type="spellStart"/>
      <w:r w:rsidRPr="000643B7">
        <w:rPr>
          <w:rFonts w:ascii="Times New Roman" w:hAnsi="Times New Roman" w:cs="Times New Roman"/>
          <w:sz w:val="28"/>
        </w:rPr>
        <w:t>Нинди</w:t>
      </w:r>
      <w:proofErr w:type="spellEnd"/>
      <w:r w:rsidRPr="000643B7">
        <w:rPr>
          <w:rFonts w:ascii="Times New Roman" w:hAnsi="Times New Roman" w:cs="Times New Roman"/>
          <w:sz w:val="28"/>
        </w:rPr>
        <w:t>? – Какой?», «Ничә? – Сколько?», «Нәрсә кирәк? – Что надо?», «Хәллә</w:t>
      </w:r>
      <w:proofErr w:type="gramStart"/>
      <w:r w:rsidRPr="000643B7">
        <w:rPr>
          <w:rFonts w:ascii="Times New Roman" w:hAnsi="Times New Roman" w:cs="Times New Roman"/>
          <w:sz w:val="28"/>
        </w:rPr>
        <w:t>р</w:t>
      </w:r>
      <w:proofErr w:type="gramEnd"/>
      <w:r w:rsidRPr="000643B7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643B7">
        <w:rPr>
          <w:rFonts w:ascii="Times New Roman" w:hAnsi="Times New Roman" w:cs="Times New Roman"/>
          <w:sz w:val="28"/>
        </w:rPr>
        <w:t>ничек</w:t>
      </w:r>
      <w:proofErr w:type="spellEnd"/>
      <w:r w:rsidRPr="000643B7">
        <w:rPr>
          <w:rFonts w:ascii="Times New Roman" w:hAnsi="Times New Roman" w:cs="Times New Roman"/>
          <w:sz w:val="28"/>
        </w:rPr>
        <w:t>? – Как дела?», «</w:t>
      </w:r>
      <w:proofErr w:type="spellStart"/>
      <w:r w:rsidRPr="000643B7">
        <w:rPr>
          <w:rFonts w:ascii="Times New Roman" w:hAnsi="Times New Roman" w:cs="Times New Roman"/>
          <w:sz w:val="28"/>
        </w:rPr>
        <w:t>Син</w:t>
      </w:r>
      <w:proofErr w:type="spellEnd"/>
      <w:r w:rsidRPr="000643B7">
        <w:rPr>
          <w:rFonts w:ascii="Times New Roman" w:hAnsi="Times New Roman" w:cs="Times New Roman"/>
          <w:sz w:val="28"/>
        </w:rPr>
        <w:t xml:space="preserve"> кем? – Ты кто?», «</w:t>
      </w:r>
      <w:proofErr w:type="spellStart"/>
      <w:r w:rsidRPr="000643B7">
        <w:rPr>
          <w:rFonts w:ascii="Times New Roman" w:hAnsi="Times New Roman" w:cs="Times New Roman"/>
          <w:sz w:val="28"/>
        </w:rPr>
        <w:t>Бу</w:t>
      </w:r>
      <w:proofErr w:type="spellEnd"/>
      <w:r w:rsidRPr="000643B7">
        <w:rPr>
          <w:rFonts w:ascii="Times New Roman" w:hAnsi="Times New Roman" w:cs="Times New Roman"/>
          <w:sz w:val="28"/>
        </w:rPr>
        <w:t xml:space="preserve"> кем? – Это кто?», «</w:t>
      </w:r>
      <w:proofErr w:type="spellStart"/>
      <w:proofErr w:type="gramStart"/>
      <w:r w:rsidRPr="000643B7">
        <w:rPr>
          <w:rFonts w:ascii="Times New Roman" w:hAnsi="Times New Roman" w:cs="Times New Roman"/>
          <w:sz w:val="28"/>
        </w:rPr>
        <w:t>Бу</w:t>
      </w:r>
      <w:proofErr w:type="spellEnd"/>
      <w:r w:rsidRPr="000643B7">
        <w:rPr>
          <w:rFonts w:ascii="Times New Roman" w:hAnsi="Times New Roman" w:cs="Times New Roman"/>
          <w:sz w:val="28"/>
        </w:rPr>
        <w:t xml:space="preserve"> н</w:t>
      </w:r>
      <w:proofErr w:type="gramEnd"/>
      <w:r w:rsidRPr="000643B7">
        <w:rPr>
          <w:rFonts w:ascii="Times New Roman" w:hAnsi="Times New Roman" w:cs="Times New Roman"/>
          <w:sz w:val="28"/>
        </w:rPr>
        <w:t xml:space="preserve">әрсә? – Это что?», «Кая барасың? </w:t>
      </w:r>
      <w:proofErr w:type="gramStart"/>
      <w:r w:rsidRPr="000643B7">
        <w:rPr>
          <w:rFonts w:ascii="Times New Roman" w:hAnsi="Times New Roman" w:cs="Times New Roman"/>
          <w:sz w:val="28"/>
        </w:rPr>
        <w:t>–К</w:t>
      </w:r>
      <w:proofErr w:type="gramEnd"/>
      <w:r w:rsidRPr="000643B7">
        <w:rPr>
          <w:rFonts w:ascii="Times New Roman" w:hAnsi="Times New Roman" w:cs="Times New Roman"/>
          <w:sz w:val="28"/>
        </w:rPr>
        <w:t>уда идешь?», «</w:t>
      </w:r>
      <w:proofErr w:type="spellStart"/>
      <w:r w:rsidRPr="000643B7">
        <w:rPr>
          <w:rFonts w:ascii="Times New Roman" w:hAnsi="Times New Roman" w:cs="Times New Roman"/>
          <w:sz w:val="28"/>
        </w:rPr>
        <w:t>Нишли</w:t>
      </w:r>
      <w:proofErr w:type="spellEnd"/>
      <w:r w:rsidRPr="000643B7">
        <w:rPr>
          <w:rFonts w:ascii="Times New Roman" w:hAnsi="Times New Roman" w:cs="Times New Roman"/>
          <w:sz w:val="28"/>
        </w:rPr>
        <w:t>? - Что делает?», «Нишлисең? – Что делаешь?», «</w:t>
      </w:r>
      <w:proofErr w:type="spellStart"/>
      <w:r w:rsidRPr="000643B7">
        <w:rPr>
          <w:rFonts w:ascii="Times New Roman" w:hAnsi="Times New Roman" w:cs="Times New Roman"/>
          <w:sz w:val="28"/>
        </w:rPr>
        <w:t>Син</w:t>
      </w:r>
      <w:proofErr w:type="spellEnd"/>
      <w:r w:rsidRPr="000643B7">
        <w:rPr>
          <w:rFonts w:ascii="Times New Roman" w:hAnsi="Times New Roman" w:cs="Times New Roman"/>
          <w:sz w:val="28"/>
        </w:rPr>
        <w:t xml:space="preserve"> нишлисең? – Что ты делаешь?» и отвечать на них.</w:t>
      </w:r>
    </w:p>
    <w:p w:rsidR="000643B7" w:rsidRPr="000643B7" w:rsidRDefault="00393CD4" w:rsidP="000643B7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lastRenderedPageBreak/>
        <w:pict>
          <v:rect id="_x0000_s1027" style="position:absolute;left:0;text-align:left;margin-left:-65.7pt;margin-top:-62.7pt;width:609pt;height:855pt;z-index:-251657216" filled="f">
            <v:textbox>
              <w:txbxContent>
                <w:p w:rsidR="00393CD4" w:rsidRDefault="00393CD4">
                  <w:r w:rsidRPr="00393CD4">
                    <w:drawing>
                      <wp:inline distT="0" distB="0" distL="0" distR="0">
                        <wp:extent cx="7562850" cy="10661446"/>
                        <wp:effectExtent l="19050" t="0" r="0" b="0"/>
                        <wp:docPr id="4" name="Рисунок 6" descr="https://ds05.infourok.ru/uploads/ex/0e92/00130dd9-7dc05d2f/hello_html_471081d7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https://ds05.infourok.ru/uploads/ex/0e92/00130dd9-7dc05d2f/hello_html_471081d7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568649" cy="1066962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0643B7" w:rsidRPr="000643B7">
        <w:rPr>
          <w:rFonts w:ascii="Times New Roman" w:hAnsi="Times New Roman" w:cs="Times New Roman"/>
          <w:sz w:val="28"/>
        </w:rPr>
        <w:t>Повторение строится преимущественно с опорой на наглядность: игрушки, картинки, изображение действий, жесты, мимика. Словарный запас включает лексику по темам, хорошо известным детям в их повседневной жизни («Игрушки», «Семья», «Продукты» и т.д.).</w:t>
      </w:r>
    </w:p>
    <w:p w:rsidR="000643B7" w:rsidRPr="000643B7" w:rsidRDefault="000643B7" w:rsidP="000643B7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0643B7">
        <w:rPr>
          <w:rFonts w:ascii="Times New Roman" w:hAnsi="Times New Roman" w:cs="Times New Roman"/>
          <w:sz w:val="28"/>
        </w:rPr>
        <w:t>Разработанные по УМК дидактические игры помогают закрепить речевой материал в игровой форме, способствуют лучшему усвоению программного материала при индивидуальной работе воспитателя с детьми.</w:t>
      </w:r>
    </w:p>
    <w:p w:rsidR="000643B7" w:rsidRPr="000643B7" w:rsidRDefault="000643B7" w:rsidP="000643B7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0643B7">
        <w:rPr>
          <w:rFonts w:ascii="Times New Roman" w:hAnsi="Times New Roman" w:cs="Times New Roman"/>
          <w:sz w:val="28"/>
        </w:rPr>
        <w:t>Мы с детьми играем в дидактические игры - «</w:t>
      </w:r>
      <w:proofErr w:type="spellStart"/>
      <w:r w:rsidRPr="000643B7">
        <w:rPr>
          <w:rFonts w:ascii="Times New Roman" w:hAnsi="Times New Roman" w:cs="Times New Roman"/>
          <w:sz w:val="28"/>
        </w:rPr>
        <w:t>Бу</w:t>
      </w:r>
      <w:proofErr w:type="spellEnd"/>
      <w:r w:rsidRPr="000643B7">
        <w:rPr>
          <w:rFonts w:ascii="Times New Roman" w:hAnsi="Times New Roman" w:cs="Times New Roman"/>
          <w:sz w:val="28"/>
        </w:rPr>
        <w:t xml:space="preserve"> к</w:t>
      </w:r>
      <w:r>
        <w:rPr>
          <w:rFonts w:ascii="Times New Roman" w:hAnsi="Times New Roman" w:cs="Times New Roman"/>
          <w:sz w:val="28"/>
        </w:rPr>
        <w:t>ем?» - «Кто это?» - «Командир»</w:t>
      </w:r>
      <w:proofErr w:type="gramStart"/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tt-RU"/>
        </w:rPr>
        <w:t>,</w:t>
      </w:r>
      <w:proofErr w:type="gramEnd"/>
      <w:r w:rsidRPr="000643B7">
        <w:rPr>
          <w:rFonts w:ascii="Times New Roman" w:hAnsi="Times New Roman" w:cs="Times New Roman"/>
          <w:sz w:val="28"/>
        </w:rPr>
        <w:t xml:space="preserve"> «Переводчик», «Нәрсә кирәк?», «</w:t>
      </w:r>
      <w:proofErr w:type="spellStart"/>
      <w:r w:rsidRPr="000643B7">
        <w:rPr>
          <w:rFonts w:ascii="Times New Roman" w:hAnsi="Times New Roman" w:cs="Times New Roman"/>
          <w:sz w:val="28"/>
        </w:rPr>
        <w:t>Син</w:t>
      </w:r>
      <w:proofErr w:type="spellEnd"/>
      <w:r w:rsidRPr="000643B7">
        <w:rPr>
          <w:rFonts w:ascii="Times New Roman" w:hAnsi="Times New Roman" w:cs="Times New Roman"/>
          <w:sz w:val="28"/>
        </w:rPr>
        <w:t xml:space="preserve"> нишлисең?», «</w:t>
      </w:r>
      <w:proofErr w:type="spellStart"/>
      <w:r w:rsidRPr="000643B7">
        <w:rPr>
          <w:rFonts w:ascii="Times New Roman" w:hAnsi="Times New Roman" w:cs="Times New Roman"/>
          <w:sz w:val="28"/>
        </w:rPr>
        <w:t>Телефоннан</w:t>
      </w:r>
      <w:proofErr w:type="spellEnd"/>
      <w:r w:rsidRPr="000643B7">
        <w:rPr>
          <w:rFonts w:ascii="Times New Roman" w:hAnsi="Times New Roman" w:cs="Times New Roman"/>
          <w:sz w:val="28"/>
        </w:rPr>
        <w:t xml:space="preserve"> сөйләшәбез», «Горячая картошка» закрепляя произношение слов и активизируя словарный запас.</w:t>
      </w:r>
    </w:p>
    <w:p w:rsidR="000643B7" w:rsidRPr="000643B7" w:rsidRDefault="000643B7" w:rsidP="000643B7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0643B7">
        <w:rPr>
          <w:rFonts w:ascii="Times New Roman" w:hAnsi="Times New Roman" w:cs="Times New Roman"/>
          <w:sz w:val="28"/>
        </w:rPr>
        <w:t>Использование словесных игр даёт возможность ребенку усвоить лексику татарского языка, закрепить речевой материал в игровой форме.</w:t>
      </w:r>
    </w:p>
    <w:p w:rsidR="000643B7" w:rsidRPr="000643B7" w:rsidRDefault="000643B7" w:rsidP="000643B7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0643B7">
        <w:rPr>
          <w:rFonts w:ascii="Times New Roman" w:hAnsi="Times New Roman" w:cs="Times New Roman"/>
          <w:sz w:val="28"/>
        </w:rPr>
        <w:t>Например: словесная игра «</w:t>
      </w:r>
      <w:proofErr w:type="spellStart"/>
      <w:r w:rsidRPr="000643B7">
        <w:rPr>
          <w:rFonts w:ascii="Times New Roman" w:hAnsi="Times New Roman" w:cs="Times New Roman"/>
          <w:sz w:val="28"/>
        </w:rPr>
        <w:t>Бир</w:t>
      </w:r>
      <w:proofErr w:type="spellEnd"/>
      <w:r w:rsidRPr="000643B7">
        <w:rPr>
          <w:rFonts w:ascii="Times New Roman" w:hAnsi="Times New Roman" w:cs="Times New Roman"/>
          <w:sz w:val="28"/>
        </w:rPr>
        <w:t xml:space="preserve"> әле?» – «Дай, пожалуйста?»</w:t>
      </w:r>
    </w:p>
    <w:p w:rsidR="000643B7" w:rsidRPr="000643B7" w:rsidRDefault="000643B7" w:rsidP="000643B7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0643B7">
        <w:rPr>
          <w:rFonts w:ascii="Times New Roman" w:hAnsi="Times New Roman" w:cs="Times New Roman"/>
          <w:sz w:val="28"/>
        </w:rPr>
        <w:t xml:space="preserve">Тәрбияче: </w:t>
      </w:r>
      <w:r>
        <w:rPr>
          <w:rFonts w:ascii="Times New Roman" w:hAnsi="Times New Roman" w:cs="Times New Roman"/>
          <w:sz w:val="28"/>
          <w:lang w:val="tt-RU"/>
        </w:rPr>
        <w:t>Саша</w:t>
      </w:r>
      <w:r w:rsidRPr="000643B7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643B7">
        <w:rPr>
          <w:rFonts w:ascii="Times New Roman" w:hAnsi="Times New Roman" w:cs="Times New Roman"/>
          <w:sz w:val="28"/>
        </w:rPr>
        <w:t>курчак</w:t>
      </w:r>
      <w:proofErr w:type="spellEnd"/>
      <w:r w:rsidRPr="000643B7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643B7">
        <w:rPr>
          <w:rFonts w:ascii="Times New Roman" w:hAnsi="Times New Roman" w:cs="Times New Roman"/>
          <w:sz w:val="28"/>
        </w:rPr>
        <w:t>бир</w:t>
      </w:r>
      <w:proofErr w:type="spellEnd"/>
      <w:r w:rsidRPr="000643B7">
        <w:rPr>
          <w:rFonts w:ascii="Times New Roman" w:hAnsi="Times New Roman" w:cs="Times New Roman"/>
          <w:sz w:val="28"/>
        </w:rPr>
        <w:t xml:space="preserve"> әле?</w:t>
      </w:r>
    </w:p>
    <w:p w:rsidR="000643B7" w:rsidRPr="000643B7" w:rsidRDefault="000643B7" w:rsidP="000643B7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lang w:val="tt-RU"/>
        </w:rPr>
        <w:t>С</w:t>
      </w:r>
      <w:proofErr w:type="spellStart"/>
      <w:r w:rsidRPr="000643B7">
        <w:rPr>
          <w:rFonts w:ascii="Times New Roman" w:hAnsi="Times New Roman" w:cs="Times New Roman"/>
          <w:sz w:val="28"/>
        </w:rPr>
        <w:t>аша</w:t>
      </w:r>
      <w:proofErr w:type="spellEnd"/>
      <w:r w:rsidRPr="000643B7">
        <w:rPr>
          <w:rFonts w:ascii="Times New Roman" w:hAnsi="Times New Roman" w:cs="Times New Roman"/>
          <w:sz w:val="28"/>
        </w:rPr>
        <w:t>: мә.</w:t>
      </w:r>
    </w:p>
    <w:p w:rsidR="000643B7" w:rsidRPr="000643B7" w:rsidRDefault="000643B7" w:rsidP="000643B7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0643B7">
        <w:rPr>
          <w:rFonts w:ascii="Times New Roman" w:hAnsi="Times New Roman" w:cs="Times New Roman"/>
          <w:sz w:val="28"/>
        </w:rPr>
        <w:t xml:space="preserve">Тәрбияче: </w:t>
      </w:r>
      <w:proofErr w:type="gramStart"/>
      <w:r w:rsidRPr="000643B7">
        <w:rPr>
          <w:rFonts w:ascii="Times New Roman" w:hAnsi="Times New Roman" w:cs="Times New Roman"/>
          <w:sz w:val="28"/>
        </w:rPr>
        <w:t>р</w:t>
      </w:r>
      <w:proofErr w:type="gramEnd"/>
      <w:r w:rsidRPr="000643B7">
        <w:rPr>
          <w:rFonts w:ascii="Times New Roman" w:hAnsi="Times New Roman" w:cs="Times New Roman"/>
          <w:sz w:val="28"/>
        </w:rPr>
        <w:t>әхмәт.</w:t>
      </w:r>
    </w:p>
    <w:p w:rsidR="000643B7" w:rsidRPr="000643B7" w:rsidRDefault="000643B7" w:rsidP="000643B7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0643B7">
        <w:rPr>
          <w:rFonts w:ascii="Times New Roman" w:hAnsi="Times New Roman" w:cs="Times New Roman"/>
          <w:sz w:val="28"/>
        </w:rPr>
        <w:t xml:space="preserve">В игровых уголках размещены тематические </w:t>
      </w:r>
      <w:proofErr w:type="gramStart"/>
      <w:r w:rsidRPr="000643B7">
        <w:rPr>
          <w:rFonts w:ascii="Times New Roman" w:hAnsi="Times New Roman" w:cs="Times New Roman"/>
          <w:sz w:val="28"/>
        </w:rPr>
        <w:t>картинки</w:t>
      </w:r>
      <w:proofErr w:type="gramEnd"/>
      <w:r w:rsidRPr="000643B7">
        <w:rPr>
          <w:rFonts w:ascii="Times New Roman" w:hAnsi="Times New Roman" w:cs="Times New Roman"/>
          <w:sz w:val="28"/>
        </w:rPr>
        <w:t xml:space="preserve"> которые помогают воспитателям и детям запоминать и повторять слова и выражения. С детьми играем в сюжетно-ролевые игры: «Магазин игрушек», «Столовая», «День рождения».</w:t>
      </w:r>
    </w:p>
    <w:p w:rsidR="000643B7" w:rsidRPr="000643B7" w:rsidRDefault="000643B7" w:rsidP="000643B7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0643B7">
        <w:rPr>
          <w:rFonts w:ascii="Times New Roman" w:hAnsi="Times New Roman" w:cs="Times New Roman"/>
          <w:sz w:val="28"/>
        </w:rPr>
        <w:t>В целом методика повторения татарского языка построена на принципах игры, сказки, воображения, фантазии, сравнения, соединения действия со словом, многократного повторения и обыгрывания всех изучаемых моментов. Таким образом, знания, полученные в процессе обучения татарскому языку, дети постоянно реализуют на практике</w:t>
      </w:r>
    </w:p>
    <w:p w:rsidR="00000000" w:rsidRPr="000643B7" w:rsidRDefault="00393CD4" w:rsidP="000643B7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</w:p>
    <w:sectPr w:rsidR="00000000" w:rsidRPr="000643B7" w:rsidSect="000643B7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643B7"/>
    <w:rsid w:val="000643B7"/>
    <w:rsid w:val="00393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643B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643B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rtejustify">
    <w:name w:val="rtejustify"/>
    <w:basedOn w:val="a"/>
    <w:rsid w:val="000643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0643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643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643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6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592</Words>
  <Characters>3377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ильсияр</dc:creator>
  <cp:keywords/>
  <dc:description/>
  <cp:lastModifiedBy>ильсияр</cp:lastModifiedBy>
  <cp:revision>2</cp:revision>
  <dcterms:created xsi:type="dcterms:W3CDTF">2021-05-28T10:39:00Z</dcterms:created>
  <dcterms:modified xsi:type="dcterms:W3CDTF">2021-05-28T10:55:00Z</dcterms:modified>
</cp:coreProperties>
</file>