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alibri" w:hAnsi="Calibri" w:cs="Calibri"/>
        </w:rPr>
      </w:pPr>
      <w:bookmarkStart w:id="0" w:name="_GoBack"/>
      <w:bookmarkEnd w:id="0"/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="Calibri" w:hAnsi="Calibri" w:cs="Calibri"/>
        </w:rPr>
      </w:pPr>
      <w:r>
        <w:rPr>
          <w:rFonts w:ascii="Calibri" w:hAnsi="Calibri" w:cs="Calibri"/>
        </w:rPr>
        <w:t>Зарегистрировано в Минюсте России 29 мая 2013 г. N 28564</w:t>
      </w:r>
    </w:p>
    <w:p w:rsidR="007B524C" w:rsidRDefault="007B524C">
      <w:pPr>
        <w:widowControl w:val="0"/>
        <w:pBdr>
          <w:bottom w:val="single" w:sz="6" w:space="0" w:color="auto"/>
        </w:pBd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5"/>
          <w:szCs w:val="5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ФЕДЕРАЛЬНАЯ СЛУЖБА ПО НАДЗОРУ В СФЕРЕ ЗАЩИТЫ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ПРАВ ПОТРЕБИТЕЛЕЙ И БЛАГОПОЛУЧИЯ ЧЕЛОВЕКА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ГЛАВНЫЙ ГОСУДАРСТВЕННЫЙ САНИТАРНЫЙ ВРАЧ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РОССИЙСКОЙ ФЕДЕРАЦИИ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ПОСТАНОВЛЕНИЕ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от 15 мая 2013 г. N 26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ОБ УТВЕРЖДЕНИИ САНПИН 2.4.1.3049-13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"САНИТАРНО-ЭПИДЕМИОЛОГИЧЕСКИЕ ТРЕБОВАНИЯ К УСТРОЙСТВУ,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СОДЕРЖАНИЮ И ОРГАНИЗАЦИИ РЕЖИМА РАБОТЫ ДОШКОЛЬНЫХ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ОБРАЗОВАТЕЛЬНЫХ ОРГАНИЗАЦИЙ"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В соответствии с Федеральным законом от 30.03.1999 N 52-ФЗ "О санитарно-эпидемиологическом благополучии населения" (Собрание законодательства Российской Федерации, 1999, N 14, ст. 1650; 2002, N 1 (ч. I), ст. 2; 2003, N 2, ст. 167; 2003, N 27 (ч. I), ст. 2700; 2004, N 35, ст. 3607; 2005, N 19, ст. 1752; 2006, N 1, ст. 10; 2006, N 52 (ч. I), ст. 5498; 2007, N 1 (ч. I), ст. 21; 2007, N 1 (ч. I), ст. 29; 2007, N 27, ст. 3213; 2007, N 46, ст. 5554; 2007, N 49, ст. 6070; 2008, N 24, ст. 2801; 2008, N 29 (ч. I), ст. 3418; 2008, N 30 (ч. II), ст. 3616; 2008, N 44, ст. 4984; 2008, N 52 (ч. I), ст. 6223; 2009, N 1, ст. 17; 2010, N 40, ст. 4969; 2011, N 1, ст. 6; 25.07.2011, N 30 (ч. I), ст. 4563, ст. 4590, ст. 4591, ст. 4596; 12.12.2011, N 50, ст. 7359; 11.06.2012, N 24, ст. 3069; 25.06.2012, N 26, ст. 3446), </w:t>
      </w:r>
      <w:hyperlink r:id="rId8" w:history="1">
        <w:r>
          <w:rPr>
            <w:rFonts w:ascii="Calibri" w:hAnsi="Calibri" w:cs="Calibri"/>
            <w:color w:val="0000FF"/>
          </w:rPr>
          <w:t>Указом</w:t>
        </w:r>
      </w:hyperlink>
      <w:r>
        <w:rPr>
          <w:rFonts w:ascii="Calibri" w:hAnsi="Calibri" w:cs="Calibri"/>
        </w:rPr>
        <w:t xml:space="preserve"> Президента Российской Федерации от 19.03.2013 N 211 "О внесении изменений в некоторые акты Президента Российской Федерации" (Собрание законодательства Российской Федерации, 25.03.2013, N 12, ст. 1245) и </w:t>
      </w:r>
      <w:hyperlink r:id="rId9" w:history="1">
        <w:r>
          <w:rPr>
            <w:rFonts w:ascii="Calibri" w:hAnsi="Calibri" w:cs="Calibri"/>
            <w:color w:val="0000FF"/>
          </w:rPr>
          <w:t>постановлением</w:t>
        </w:r>
      </w:hyperlink>
      <w:r>
        <w:rPr>
          <w:rFonts w:ascii="Calibri" w:hAnsi="Calibri" w:cs="Calibri"/>
        </w:rPr>
        <w:t xml:space="preserve"> Правительства Российской Федерации от 24.07.2000 N 554 "Об утверждении Положения о государственной санитарно-эпидемиологической службе Российской Федерации и Положения о государственном санитарно-эпидемиологическом нормировании" (Собрание законодательства Российской Федерации, 2000, N 31, ст. 3295; 2004, N 8, ст. 663; 2004, N 47, ст. 4666; 2005, N 39, ст. 3953) постановляю: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1. Утвердить санитарно-эпидемиологические правила и нормативы </w:t>
      </w:r>
      <w:hyperlink w:anchor="Par38" w:history="1">
        <w:r>
          <w:rPr>
            <w:rFonts w:ascii="Calibri" w:hAnsi="Calibri" w:cs="Calibri"/>
            <w:color w:val="0000FF"/>
          </w:rPr>
          <w:t>СанПиН 2.4.1.3049-13</w:t>
        </w:r>
      </w:hyperlink>
      <w:r>
        <w:rPr>
          <w:rFonts w:ascii="Calibri" w:hAnsi="Calibri" w:cs="Calibri"/>
        </w:rPr>
        <w:t xml:space="preserve"> "Санитарно-эпидемиологические требования к устройству, содержанию и организации режима работы дошкольных образовательных организаций" (приложение).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2. С момента вступления в силу </w:t>
      </w:r>
      <w:hyperlink w:anchor="Par38" w:history="1">
        <w:r>
          <w:rPr>
            <w:rFonts w:ascii="Calibri" w:hAnsi="Calibri" w:cs="Calibri"/>
            <w:color w:val="0000FF"/>
          </w:rPr>
          <w:t>СанПиН 2.4.1.3049-13</w:t>
        </w:r>
      </w:hyperlink>
      <w:r>
        <w:rPr>
          <w:rFonts w:ascii="Calibri" w:hAnsi="Calibri" w:cs="Calibri"/>
        </w:rPr>
        <w:t xml:space="preserve"> считать утратившими силу санитарно-эпидемиологические правила и нормативы: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</w:t>
      </w:r>
      <w:hyperlink r:id="rId10" w:history="1">
        <w:r>
          <w:rPr>
            <w:rFonts w:ascii="Calibri" w:hAnsi="Calibri" w:cs="Calibri"/>
            <w:color w:val="0000FF"/>
          </w:rPr>
          <w:t>СанПиН 2.4.1.2660-10</w:t>
        </w:r>
      </w:hyperlink>
      <w:r>
        <w:rPr>
          <w:rFonts w:ascii="Calibri" w:hAnsi="Calibri" w:cs="Calibri"/>
        </w:rPr>
        <w:t xml:space="preserve"> "Санитарно-эпидемиологические требования к устройству, содержанию и организации режима работы в дошкольных организациях", утвержденные постановлением Главного государственного санитарного врача Российской Федерации от 22.07.2010 N 91 (зарегистрированы в Минюсте России 27.08.2010, регистрационный номер 18267);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</w:t>
      </w:r>
      <w:hyperlink r:id="rId11" w:history="1">
        <w:r>
          <w:rPr>
            <w:rFonts w:ascii="Calibri" w:hAnsi="Calibri" w:cs="Calibri"/>
            <w:color w:val="0000FF"/>
          </w:rPr>
          <w:t>СанПиН 2.4.1.2791-10</w:t>
        </w:r>
      </w:hyperlink>
      <w:r>
        <w:rPr>
          <w:rFonts w:ascii="Calibri" w:hAnsi="Calibri" w:cs="Calibri"/>
        </w:rPr>
        <w:t xml:space="preserve"> "Изменение N 1 к СанПиН 2.4.1.2660-10 "Санитарно-эпидемиологические требования к устройству, содержанию и организации режима работы в дошкольных организациях", утвержденные постановлением Главного государственного санитарного врача Российской Федерации от 20.12.2010 N 164 (зарегистрированы в Минюсте России 22.12.2010, регистрационный номер 19342).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Г.Г.ОНИЩЕНКО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Приложение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Утверждены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постановлением Главного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государственного санитарного врача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Российской Федерации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от 15 мая 2013 г. N 26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bookmarkStart w:id="1" w:name="Par38"/>
      <w:bookmarkEnd w:id="1"/>
      <w:r>
        <w:rPr>
          <w:rFonts w:ascii="Calibri" w:hAnsi="Calibri" w:cs="Calibri"/>
          <w:b/>
          <w:bCs/>
        </w:rPr>
        <w:t>САНИТАРНО-ЭПИДЕМИОЛОГИЧЕСКИЕ ТРЕБОВАНИЯ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К УСТРОЙСТВУ, СОДЕРЖАНИЮ И ОРГАНИЗАЦИИ РЕЖИМА РАБОТЫ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ДОШКОЛЬНЫХ ОБРАЗОВАТЕЛЬНЫХ ОРГАНИЗАЦИЙ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Санитарно-эпидемиологические правила и нормативы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СанПиН 2.4.1.3049-13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I. Общие положения и область применения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1.1. Настоящие санитарно-эпидемиологические правила и нормативы (далее - санитарные правила) направлены на охрану здоровья детей при осуществлении деятельности по воспитанию, обучению, развитию и оздоровлению, уходу и присмотру в дошкольных образовательных организациях, а также при осуществлении услуг по развитию детей (развивающие центры) в дошкольных организациях независимо от вида, организационно-правовых форм и форм собственности.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1.2. Настоящие санитарные правила устанавливают санитарно-эпидемиологические требования к: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условиям размещения дошкольных образовательных организаций,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оборудованию и содержанию территории,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помещениям, их оборудованию и содержанию,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естественному и искусственному освещению помещений,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отоплению и вентиляции,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водоснабжению и канализации,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организации питания,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приему детей в дошкольные образовательные организации,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организации режима дня,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организации физического воспитания,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личной гигиене персонала.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Наряду с обязательными для исполнения требованиями, санитарные правила содержат рекомендации &lt;1&gt; по созданию наиболее благоприятных и оптимальных условий содержания и воспитания детей, направленных на сохранение и укрепление их здоровья.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&lt;1&gt; Рекомендации - добровольного исполнения, не носят обязательный характер.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1.3. Дошкольные образовательные организации функционируют в режиме кратковременного пребывания (до 5 часов в день), сокращенного дня (8 - 10-часового пребывания), полного дня (10,5 - 12-часового пребывания), продленного дня (13 - 14-часового пребывания) и круглосуточного пребывания детей.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Настоящие санитарные правила не распространяются на семейные группы, размещенные в жилых квартирах (жилых домах).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1.4. Настоящие санитарные правила являются обязательными для исполнения всеми гражданами, юридическими лицами и индивидуальными предпринимателями, деятельность которых связана с проектированием, строительством, реконструкцией, эксплуатацией объектов дошкольных образовательных организаций, осуществляющих образовательную деятельность, а также на дошкольные образовательные организации, осуществляющие услуги по развитию детей (далее - дошкольные образовательные организации).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1.5. Настоящие санитарные правила не распространяются на объекты, находящиеся в стадии проектирования, строительства, реконструкции и ввода в эксплуатацию на момент вступления в действие настоящих санитарных правил.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Ранее построенные здания дошкольных образовательных организаций эксплуатируются в соответствии с проектом, по которому они были построены.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1.6. Функционирование дошкольных образовательных организаций, реализующих основную образовательную программу, осуществляется при наличии заключения, подтверждающего его соответствие санитарному законодательству и настоящим санитарным правилам, выданного органом, уполномоченным осуществлять федеральный государственный санитарно-эпидемиологический надзор и федеральный государственный надзор в области защиты прав потребителей в целях лицензирования образовательной деятельности.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1.7. Контроль за выполнением настоящих санитарных правил осуществляется в соответствии с законодательством Российской Федерации, уполномоченным федеральным органом исполнительной власти, осуществляющим функции по организации и осуществлению федерального государственного санитарно-эпидемиологического надзора и федерального государственного надзора в области защиты прав потребителей &lt;1&gt;.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&lt;1&gt; </w:t>
      </w:r>
      <w:hyperlink r:id="rId12" w:history="1">
        <w:r>
          <w:rPr>
            <w:rFonts w:ascii="Calibri" w:hAnsi="Calibri" w:cs="Calibri"/>
            <w:color w:val="0000FF"/>
          </w:rPr>
          <w:t>Постановление</w:t>
        </w:r>
      </w:hyperlink>
      <w:r>
        <w:rPr>
          <w:rFonts w:ascii="Calibri" w:hAnsi="Calibri" w:cs="Calibri"/>
        </w:rPr>
        <w:t xml:space="preserve"> Правительства Российской Федерации от 30.06.2004 N 322 "Об утверждении Положения о Федеральной службе по надзору в сфере защиты прав потребителей и благополучия человека".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1.8. В дошкольную организацию принимаются дети в возрасте от 2 месяцев до 7 лет. Подбор контингента разновозрастной (смешанной) группы должен учитывать возможность организации в ней режима дня, соответствующего анатомо-физиологическим особенностям каждой возрастной группы.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1.9. Количество детей в группах дошкольной образовательной организации общеразвивающей направленности определяется исходя из расчета площади групповой (игровой) комнаты - для групп раннего возраста (до 3-х лет) не менее 2,5 метров квадратных на 1 ребенка и для дошкольного возраста (от 3-х до 7-ми лет) - не менее 2,0 метров квадратных на одного ребенка, фактически находящегося в группе.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1.10. Количество и соотношение возрастных групп в дошкольной образовательной организации компенсирующего вида, осуществляющей квалифицированную коррекцию недостатков в физическом и (или) психическом развитии, определяется с учетом особенностей психофизического развития и возможностей воспитанников.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1.11. Рекомендуемое количество детей в группах компенсирующей направленности для детей до 3 лет и старше 3 лет, соответственно, не должно превышать: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для детей с тяжелыми нарушениями речи - 6 и 10 детей;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для детей с фонетико-фонематическими нарушениями речи в возрасте старше 3 лет - 12 детей;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для глухих детей - 6 детей для обеих возрастных групп;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для слабослышащих детей - 6 и 8 детей;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для слепых детей - 6 детей для обеих возрастных групп;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для слабовидящих детей, для детей с </w:t>
      </w:r>
      <w:proofErr w:type="spellStart"/>
      <w:r>
        <w:rPr>
          <w:rFonts w:ascii="Calibri" w:hAnsi="Calibri" w:cs="Calibri"/>
        </w:rPr>
        <w:t>амблиопией</w:t>
      </w:r>
      <w:proofErr w:type="spellEnd"/>
      <w:r>
        <w:rPr>
          <w:rFonts w:ascii="Calibri" w:hAnsi="Calibri" w:cs="Calibri"/>
        </w:rPr>
        <w:t>, косоглазием - 6 и 10 детей;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для детей с нарушениями опорно-двигательного аппарата - 6 и 8 детей;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для детей с задержкой психического развития - 6 и 10 детей;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для детей с умственной отсталостью легкой степени - 6 и 10 детей;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для детей с умственной отсталостью умеренной, тяжелой в возрасте старше 3 лет - 8 детей;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для детей с аутизмом только в возрасте старше 3 лет - 5 детей;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для детей со сложным дефектом (имеющих сочетание 2 или более недостатков в физическом и (или) психическом развитии) - 5 детей для обеих возрастных групп;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для детей с иными ограниченными возможностями здоровья - 10 и 15 детей.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Допускается организовывать разновозрастные (смешанные) группы детей в дошкольных образовательных организациях компенсирующей направленности с учетом возможности организации в них режима дня, соответствующего анатомо-физиологическим особенностям </w:t>
      </w:r>
      <w:r>
        <w:rPr>
          <w:rFonts w:ascii="Calibri" w:hAnsi="Calibri" w:cs="Calibri"/>
        </w:rPr>
        <w:lastRenderedPageBreak/>
        <w:t>каждой возрастной группы.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1.12. В дошкольных образовательных организациях комплектование групп комбинированной направленности, реализующих совместное образование здоровых детей и детей с ограниченными возможностями, осуществляется в соответствии с учетом особенностей психофизического развития и возможностей воспитанников.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Рекомендуемое количество детей в группах комбинированной направленности: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а) до 3 лет - не более 10 детей, в том числе не более 3 детей с ограниченными возможностями здоровья;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б) старше 3 лет: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не более 10 детей, в том числе не более 3 глухих детей, или слепых детей, или детей с нарушениями опорно-двигательного аппарата, или детей с умственной отсталостью умеренной, тяжелой, или детей со сложным дефектом;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не более 15 детей, в том числе не более 4 слабовидящих и (или) детей с </w:t>
      </w:r>
      <w:proofErr w:type="spellStart"/>
      <w:r>
        <w:rPr>
          <w:rFonts w:ascii="Calibri" w:hAnsi="Calibri" w:cs="Calibri"/>
        </w:rPr>
        <w:t>амблиопией</w:t>
      </w:r>
      <w:proofErr w:type="spellEnd"/>
      <w:r>
        <w:rPr>
          <w:rFonts w:ascii="Calibri" w:hAnsi="Calibri" w:cs="Calibri"/>
        </w:rPr>
        <w:t xml:space="preserve"> и (или) косоглазием, или слабослышащих детей, или детей, имеющих тяжелые нарушения речи, или детей с умственной отсталостью легкой степени;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не более 17 детей, в том числе не более 5 детей с задержкой психического развития.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II. Требования к размещению дошкольных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образовательных организаций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2.1. Здания дошкольных образовательных организаций размещаются на внутриквартальных территориях жилых микрорайонов, за пределами санитарно-защитных зон предприятий, сооружений и иных объектов и на расстояниях, обеспечивающих нормативные уровни шума и загрязнения атмосферного воздуха для территории жилой застройки и нормативные уровни инсоляции и естественного освещения помещений и игровых площадок.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2.2. В районах Крайнего Севера обеспечивается </w:t>
      </w:r>
      <w:proofErr w:type="spellStart"/>
      <w:r>
        <w:rPr>
          <w:rFonts w:ascii="Calibri" w:hAnsi="Calibri" w:cs="Calibri"/>
        </w:rPr>
        <w:t>ветро</w:t>
      </w:r>
      <w:proofErr w:type="spellEnd"/>
      <w:r>
        <w:rPr>
          <w:rFonts w:ascii="Calibri" w:hAnsi="Calibri" w:cs="Calibri"/>
        </w:rPr>
        <w:t>- и снегозащита территорий дошкольных образовательных организаций.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III. Требования к оборудованию и содержанию территорий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дошкольных образовательных организаций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3.1. Территорию дошкольной образовательной организации по периметру рекомендуется ограждать забором и полосой зеленых насаждений. Озеленение деревьями и кустарниками проводят с учетом климатических условий.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Территорию рекомендуется озеленять из расчета 50% площади территории, свободной от застройки. Для районов Крайнего Севера, а также в городах в условиях сложившейся (плотной) городской застройки допускается снижение озеленения до 20% площади территории, свободной от застройки.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Зеленые насаждения используются для разделения групповых площадок друг от друга и отделения групповых площадок от хозяйственной зоны.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озеленении территории не проводится посадка плодоносящих деревьев и кустарников, ядовитых и колючих растений.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проектировании дошкольных образовательных организаций на территории выделяется место для колясок и санок, защищенное навесом от осадков.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3.2. Паводковые и ливневые воды отводятся от территории дошкольной образовательной организации для предупреждения затопления и загрязнения игровых площадок для детей.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3.3. Территория дошкольной образовательной организации должна иметь наружное электрическое освещение. Уровень искусственной освещенности во время пребывания детей на территории должен быть не менее 10 лк на уровне земли в темное время суток.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3.4. Уровни шума и загрязнения атмосферного воздуха на территории дошкольных образовательных организаций не должны превышать допустимые уровни, установленные для территории жилой застройки.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3.5. На территории дошкольной образовательной организации выделяются игровая и хозяйственная зоны.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3.6. Зона игровой территории включает в себя групповые площадки - индивидуальные для каждой группы (рекомендуемая площадь из расчета не менее 7,0 кв. м на 1 ребенка для детей младенческого и раннего возраста (до 3-х лет) и не менее 9,0 кв. м на 1 ребенка дошкольного возраста (от 3-х до 7-ми лет)) и физкультурную площадку (одну или несколько).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Для районов Крайнего Севера, а также в городах в условиях сложившейся (плотной) городской застройки допускается сокращение площади игровых площадок до 20% при условии соблюдения принципа групповой изоляции и обеспечении удовлетворения потребности детей в движении и соответствующем развитии.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условиях сложившейся (плотной) городской застройки с учетом режима организации прогулок допускается использование совмещенных групповых площадок.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Для дошкольных образовательных организаций, оказывающих услуги по присмотру и уходу за детьми, режим работы которых составляет более 5 часов в день, должны предусматриваться оборудованные места для прогулок детей и занятий физкультурой.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Для прогулок могут быть использованы территории скверов, парков и другие территории, приспособленные для прогулок детей и занятий физкультурой.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3.7. Продолжительность инсоляции групповых и физкультурных площадок дошкольных образовательных организаций определяется в соответствии с гигиеническими требованиями к инсоляции и солнцезащите помещений жилых и общественных зданий и территорий.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3.8. Покрытие групповых площадок и физкультурной зоны должно быть травяным, с утрамбованным грунтом, </w:t>
      </w:r>
      <w:proofErr w:type="spellStart"/>
      <w:r>
        <w:rPr>
          <w:rFonts w:ascii="Calibri" w:hAnsi="Calibri" w:cs="Calibri"/>
        </w:rPr>
        <w:t>беспыльным</w:t>
      </w:r>
      <w:proofErr w:type="spellEnd"/>
      <w:r>
        <w:rPr>
          <w:rFonts w:ascii="Calibri" w:hAnsi="Calibri" w:cs="Calibri"/>
        </w:rPr>
        <w:t>, либо выполненным из материалов, не оказывающих вредного воздействия на человека.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3.9. Для защиты детей от солнца и осадков на территории каждой групповой площадки устанавливают теневой навес площадью из расчета не менее 1 кв. м на одного ребенка. Для групп с численностью менее 15 человек площадь теневого навеса должна быть не менее 20 кв. м.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Допускается устанавливать на прогулочной площадке сборно-разборные навесы, беседки для использования их в жаркое время года.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3.10. Теневые навесы рекомендуется оборудовать деревянными полами (или другими строительными материалами, безвредными для здоровья человека) на расстоянии не менее 15 см от земли.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3.10.1. Теневые навесы для детей младенческого и раннего возраста и дошкольного возраста в I, II, III климатических районах ограждаются с трех сторон, высота ограждения должна быть не менее 1,5 м.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3.10.2. Рекомендуется в IА, IВ, IГ климатических подрайонах вместо теневых навесов оборудовать отапливаемые прогулочные веранды из расчета не менее 2 кв. м на одного ребенка с обеспечением проветривания веранд.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3.10.3. Навесы или прогулочные веранды для детей младенческого и раннего возраста до 2 лет допускается пристраивать к зданию дошкольной образовательной организации и использовать как веранды для организации прогулок или сна. Теневые навесы (прогулочные веранды), пристраиваемые к зданиям, не должны затенять помещения групповых ячеек и снижать естественную освещенность.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3.11. Для хранения игрушек, используемых на территории дошкольных образовательных организаций, колясок, санок, велосипедов, лыж выделяется специальное место.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3.12. Игровые и физкультурные площадки для детей оборудуются с учетом их </w:t>
      </w:r>
      <w:proofErr w:type="spellStart"/>
      <w:r>
        <w:rPr>
          <w:rFonts w:ascii="Calibri" w:hAnsi="Calibri" w:cs="Calibri"/>
        </w:rPr>
        <w:t>росто</w:t>
      </w:r>
      <w:proofErr w:type="spellEnd"/>
      <w:r>
        <w:rPr>
          <w:rFonts w:ascii="Calibri" w:hAnsi="Calibri" w:cs="Calibri"/>
        </w:rPr>
        <w:t>-возрастных особенностей.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Игровое оборудование должно соответствовать возрасту детей и быть изготовлено из материалов, не оказывающих вредного воздействия на человека.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3.13. Во вновь строящихся дошкольных образовательных организациях рекомендуется оборудовать физкультурные площадки (одну или несколько) для детей в зависимости от вместимости дошкольных образовательных организаций и программой проведения спортивных занятий.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3.14. Для III климатического района вблизи физкультурной площадки допускается устраивать открытые плавательные бассейны для детей.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3.15. Ежегодно, в весенний период, на игровых площадках проводится полная смена песка. Вновь завозимый песок должен соответствовать гигиеническим нормативам по </w:t>
      </w:r>
      <w:proofErr w:type="spellStart"/>
      <w:r>
        <w:rPr>
          <w:rFonts w:ascii="Calibri" w:hAnsi="Calibri" w:cs="Calibri"/>
        </w:rPr>
        <w:lastRenderedPageBreak/>
        <w:t>паразитологическим</w:t>
      </w:r>
      <w:proofErr w:type="spellEnd"/>
      <w:r>
        <w:rPr>
          <w:rFonts w:ascii="Calibri" w:hAnsi="Calibri" w:cs="Calibri"/>
        </w:rPr>
        <w:t>, микробиологическим, санитарно-химическим, радиологическим показателям. Песочницы в отсутствие детей необходимо закрывать во избежание загрязнения песка (крышками, полимерными пленками или другими защитными приспособлениями). При обнаружении возбудителей паразитарных болезней проводят внеочередную смену песка.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3.16. Хозяйственная зона должна располагаться со стороны входа в производственные помещения столовой и иметь самостоятельный въезд.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условиях сложившейся (плотной) городской застройки допускается отсутствие самостоятельного въезда с улицы.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случае невозможности оборудования самостоятельного въезда на территорию хозяйственной зоны подъезд автотранспорта к хозяйственной площадке осуществляется в период отсутствия детей в дошкольной образовательной организации.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На территории хозяйственной зоны должны предусматриваться места для сушки постельных принадлежностей и чистки ковровых изделий.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3.17. На территории хозяйственной зоны возможно размещение овощехранилища.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3.18. В хозяйственной зоне оборудуется площадка для сбора мусора на расстоянии не менее 15 м от здания. На площадке с твердым покрытием устанавливаются контейнеры с крышками. Размеры площадки должны превышать площадь основания контейнеров. Допускается использование других специальных закрытых конструкций для сбора мусора и пищевых отходов, в том числе с размещением их на смежных с территорией дошкольной образовательной организации контейнерных площадках жилой застройки.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3.19. Уборка территории проводится ежедневно: утром за 1 - 2 часа до прихода детей или вечером после ухода детей.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сухой и жаркой погоде полив территории рекомендуется проводить не менее 2 раз в день.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зимнее время рекомендуется проводить очистку территории от снега по мере необходимости, территорию допускается посыпать песком, использование химических реагентов не допускается.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3.20. Твердые бытовые отходы и другой мусор следует убирать в мусоросборники. Очистка мусоросборников проводится специализированными организациями.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Не допускается сжигание мусора на территории дошкольной образовательной организации и в непосредственной близости от нее.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3.21. Въезды и входы на территорию дошкольной образовательной организации, проезды, дорожки к хозяйственным постройкам, к контейнерной площадке для сбора мусора покрываются асфальтом, бетоном или другим твердым покрытием.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IV. Требования к зданию, помещениям, оборудованию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и их содержанию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4.1. Вновь строящиеся объекты дошкольных образовательных организаций рекомендуется располагать в отдельно стоящем здании.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Здания дошкольных образовательных организаций могут быть отдельно стоящими, пристроенными к жилым домам, зданиям административного и общественного назначения (кроме административных зданий промышленных предприятий), а также встроенными в жилые дома и встроенно-пристроенными к жилым домам, зданиям административного общественного назначения (кроме административных зданий промышленных предприятий).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Допускается размещение дошкольных образовательных организаций во встроенных в жилые дома помещениях, во встроенно-пристроенных помещениях (или пристроенных), при наличии отдельно огороженной территории с самостоятельным входом для детей и выездом (въездом) для автотранспорта.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4.2. Вместимость дошкольных образовательных организаций определяется заданием на проектирование.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4.3. Здание дошкольной образовательной организации должно иметь этажность не выше трех.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На третьих этажах зданий дошкольных образовательных организаций рекомендуется </w:t>
      </w:r>
      <w:r>
        <w:rPr>
          <w:rFonts w:ascii="Calibri" w:hAnsi="Calibri" w:cs="Calibri"/>
        </w:rPr>
        <w:lastRenderedPageBreak/>
        <w:t>размещать группы для детей старшего дошкольного возраста, а также дополнительные помещения для работы с детьми.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Групповые ячейки для детей до 3-х лет располагаются на 1-м этаже.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На земельных участках со сложным рельефом допускается увеличение этажности до трех этажей при условии устройства выходов из первого и второго этажей на уровне планировочной отметки.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4.4. При проектировании дошкольных образовательных организаций предусматривается следующий набор помещений: групповые ячейки (изолированные помещения для каждой детской группы); дополнительные помещения для занятий с детьми (музыкальный зал, физкультурный зал, кабинет логопеда и другие); сопутствующие помещения (медицинский блок, пищеблок, </w:t>
      </w:r>
      <w:proofErr w:type="spellStart"/>
      <w:r>
        <w:rPr>
          <w:rFonts w:ascii="Calibri" w:hAnsi="Calibri" w:cs="Calibri"/>
        </w:rPr>
        <w:t>постирочная</w:t>
      </w:r>
      <w:proofErr w:type="spellEnd"/>
      <w:r>
        <w:rPr>
          <w:rFonts w:ascii="Calibri" w:hAnsi="Calibri" w:cs="Calibri"/>
        </w:rPr>
        <w:t>); служебно-бытового назначения для персонала.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существующих зданиях дошкольных образовательных организаций допускается переоборудование помещений физкультурного или музыкального залов подгрупповые ячейки при условии наличия одного из них для проведения в нем музыкальных и физкультурных занятий.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4.5. Размещение в подвальных и цокольных этажах зданий помещений для пребывания детей и помещений медицинского назначения не допускается.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4.6. Здания дошкольных образовательных организаций могут иметь различную конфигурацию, в том числе: компактную, блочную или павильонную структуру, состоять из нескольких корпусов-павильонов, отдельно стоящих или соединенных между собой отапливаемыми переходами. Неотапливаемые переходы и галереи допускаются только в III Б климатическом подрайоне.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4.7. При проектировании дошкольных образовательных организаций высота помещений и система вентиляции должны обеспечивать гигиенически обоснованные показатели воздухообмена.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4.8. В целях сохранения воздушно-теплового режима в помещениях дошкольных образовательных организаций, в зависимости от климатических районов, входы в здания должны быть оборудованы тамбурами.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4.9. Объемно-планировочные решения помещений дошкольных образовательных организаций должны обеспечивать условия для соблюдения принципа групповой изоляции. Групповые ячейки для детей младенческого и раннего возраста должны иметь самостоятельный вход на игровую площадку.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4.10. В здании дошкольной образовательной организации допускается оборудование единого входа с общей лестницей для групп для детей младенческого, раннего и детей дошкольного возраста - не более чем на 4 группы, независимо от их расположения в здании.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размещении дошкольных образовательных организаций в образовательных организациях, в зданиях социально-культурного назначения, пристроенных к жилым домам, зданиям административного и общественного назначения допускается оборудование единого входа в дошкольную организацию без разделения на группы.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4.11. В состав групповой ячейки входят: раздевальная (приемная) (для приема детей и хранения верхней одежды), групповая (для проведения игр, занятий и приема пищи), спальня, буфетная (для подготовки готовых блюд к раздаче и мытья столовой посуды), туалетная (совмещенная с умывальной).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Допускается использовать групповую для организации сна с использованием выдвижных кроватей или раскладных кроватей с жестким ложем.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Спальни в период бодрствования детей допускается использовать для организации игровой деятельности и образовательной деятельности по освоению основной общеобразовательной программы дошкольного образования. При этом должен строго соблюдаться режим проветривания и влажной уборки: в спальне должна быть проведена влажная уборка не менее чем за 30 минут до сна детей, при постоянном проветривании в течение 30 минут.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раздевальной (приемной) для детей младенческого и раннего возраста до года выделяют место для раздевания родителей и кормления грудных детей матерями. Спальню для детей младенческого и раннего возраста до года следует разделять остекленной перегородкой на 2 зоны: для детей младенческого и раннего возраста до года.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4.12. Площади помещений, входящих в групповую ячейку, принимают в соответствии с </w:t>
      </w:r>
      <w:r>
        <w:rPr>
          <w:rFonts w:ascii="Calibri" w:hAnsi="Calibri" w:cs="Calibri"/>
        </w:rPr>
        <w:lastRenderedPageBreak/>
        <w:t>рекомендуемыми площадями помещений групповой ячейки (</w:t>
      </w:r>
      <w:hyperlink w:anchor="Par845" w:history="1">
        <w:r>
          <w:rPr>
            <w:rFonts w:ascii="Calibri" w:hAnsi="Calibri" w:cs="Calibri"/>
            <w:color w:val="0000FF"/>
          </w:rPr>
          <w:t>таблица 1</w:t>
        </w:r>
      </w:hyperlink>
      <w:r>
        <w:rPr>
          <w:rFonts w:ascii="Calibri" w:hAnsi="Calibri" w:cs="Calibri"/>
        </w:rPr>
        <w:t xml:space="preserve"> Приложения N 1).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Для вновь строящихся зданий дошкольных образовательных организаций оптимальную площадь групповых и спален рекомендуется принимать из расчета норматива площади на одного ребенка (с учетом мебели и ее расстановки) и из расчета кратности воздухообмена.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4.13. В дошкольных образовательных организациях для групповых ячеек, располагающихся на втором и третьем этажах, раздевальные помещения для детей допускается размещать на первом этаже.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дошкольных образовательных организациях (группах) должны быть обеспечены условия для просушивания верхней одежды и обуви.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4.14. Для ограничения избыточной инсоляции и перегрева помещений необходимо предусмотреть солнцезащиту при проектировании зданий и установке окон в помещениях групповых, спален, музыкальных и физкультурных залов, помещений пищеблока, обращенных на азимуты 200 - 275 градусов для районов южнее 60 - 45 градусов с. ш. и на азимуты 91 - 230 градусов для районов южнее 45 градусов с. ш.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4.15. Конструкция окон должна предусматривать возможность организации проветривания помещений, предназначенных для пребывания детей.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4.16. Остекление окон должно быть выполнено из цельного </w:t>
      </w:r>
      <w:proofErr w:type="spellStart"/>
      <w:r>
        <w:rPr>
          <w:rFonts w:ascii="Calibri" w:hAnsi="Calibri" w:cs="Calibri"/>
        </w:rPr>
        <w:t>стеклополотна</w:t>
      </w:r>
      <w:proofErr w:type="spellEnd"/>
      <w:r>
        <w:rPr>
          <w:rFonts w:ascii="Calibri" w:hAnsi="Calibri" w:cs="Calibri"/>
        </w:rPr>
        <w:t>. При замене оконных блоков площадь остекления должна быть сохранена или увеличена. Замена разбитых стекол должна проводиться немедленно.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4.17. Во вновь строящихся и реконструируемых зданиях дошкольных образовательных организаций при численности воспитанников более 120 рекомендуется предусматривать два зала: один - для занятий музыкой, другой - для занятий физкультурой. Залы не должны быть проходными.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Во вновь строящихся и реконструируемых зданиях дошкольных образовательных организаций с численностью воспитанников до 120 и существующих зданиях допускается один общий зал для занятий музыкой и физкультурой.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наличии в дошкольной образовательной организации одного зала рекомендуется оборудованная физкультурная площадка для занятий физкультурой на свежем воздухе.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4.18. Для проведения физкультурных занятий в зданиях дошкольных образовательных организаций IА, IБ и IГ климатических подрайонов допускается использовать отапливаемые прогулочные веранды.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4.19. При строительстве, обустройстве и эксплуатации бассейна для детей в дошкольных образовательных организациях должны соблюдаться санитарно-эпидемиологические требования к устройству плавательных бассейнов, их эксплуатации, качеству воды плавательных бассейнов и контролю качества.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4.20. При проведении занятий детей с использованием компьютерной техники организация и режим занятий должны соответствовать требованиям к персональным электронно-вычислительным машинам и организации работы.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4.21. В существующих дошкольных образовательных организациях допускается наличие помещений медицинского назначения (медицинский блок) в соответствии с проектами, по которым они были построены.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4.22. Для вновь строящихся зданий дошкольных образовательных организаций независимо от их вместимости предусматривается медицинский блок, состоящий из медицинского и процедурного кабинетов, туалета. Рекомендуемая площадь помещений медицинского блока приведена в </w:t>
      </w:r>
      <w:hyperlink w:anchor="Par845" w:history="1">
        <w:r>
          <w:rPr>
            <w:rFonts w:ascii="Calibri" w:hAnsi="Calibri" w:cs="Calibri"/>
            <w:color w:val="0000FF"/>
          </w:rPr>
          <w:t>таблице 1</w:t>
        </w:r>
      </w:hyperlink>
      <w:r>
        <w:rPr>
          <w:rFonts w:ascii="Calibri" w:hAnsi="Calibri" w:cs="Calibri"/>
        </w:rPr>
        <w:t xml:space="preserve"> Приложения N 1.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туалете предусматривается место для приготовления дезинфицирующих растворов.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Медицинский блок (медицинский кабинет) должен иметь отдельный вход из коридора.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Для временной изоляции заболевших допускается использование помещений медицинского блока (медицинский или процедурный кабинет).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размещении дошкольной образовательной организации (или групп) на базе образовательной организации возможно использование медицинского блока (или медицинского кабинета) данного образовательного учреждения.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При размещении дошкольной образовательной организации (или групп) в пристроенных к жилым домам (или к зданиям административного и общественного назначения, а также во </w:t>
      </w:r>
      <w:r>
        <w:rPr>
          <w:rFonts w:ascii="Calibri" w:hAnsi="Calibri" w:cs="Calibri"/>
        </w:rPr>
        <w:lastRenderedPageBreak/>
        <w:t>встроенных в жилые дома и встроенно-пристроенных к жилым домам, зданиям административного и общественного назначения), в которых не предусмотрен медицинский кабинет, допускается в кабинете заведующего дошкольной образовательной организации оборудование места для временной изоляции заболевших детей, разделенного трансформируемой перегородкой.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4.23. В зданиях дошкольных образовательных организаций рекомендуется предусмотреть минимальный набор служебно-бытовых помещений в соответствии с рекомендуемым составом и площадью служебно-бытовых помещений в соответствии с </w:t>
      </w:r>
      <w:hyperlink w:anchor="Par884" w:history="1">
        <w:r>
          <w:rPr>
            <w:rFonts w:ascii="Calibri" w:hAnsi="Calibri" w:cs="Calibri"/>
            <w:color w:val="0000FF"/>
          </w:rPr>
          <w:t>таблицей 2</w:t>
        </w:r>
      </w:hyperlink>
      <w:r>
        <w:rPr>
          <w:rFonts w:ascii="Calibri" w:hAnsi="Calibri" w:cs="Calibri"/>
        </w:rPr>
        <w:t xml:space="preserve"> Приложения N 1.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Не допускается размещать групповые ячейки над помещениями пищеблока и </w:t>
      </w:r>
      <w:proofErr w:type="spellStart"/>
      <w:r>
        <w:rPr>
          <w:rFonts w:ascii="Calibri" w:hAnsi="Calibri" w:cs="Calibri"/>
        </w:rPr>
        <w:t>постирочной</w:t>
      </w:r>
      <w:proofErr w:type="spellEnd"/>
      <w:r>
        <w:rPr>
          <w:rFonts w:ascii="Calibri" w:hAnsi="Calibri" w:cs="Calibri"/>
        </w:rPr>
        <w:t>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4.24. Во вновь строящихся и реконструируемых объектах дошкольных образовательных организаций необходимо предусматривать пищеблок, работающий на сырье или полуфабрикатах, или буфет-раздаточную, предназначенную для приема готовых блюд и кулинарных изделий, поступающих из организаций общественного питания, и распределения их по группам.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Состав и площади помещений пищеблока (буфета-раздаточной) определяются заданием на проектирование.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Объемно-планировочные решения помещений пищеблока должны предусматривать последовательность технологических процессов, исключающих встречные потоки сырой и готовой продукции.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Допускается размещение помещений пищеблока на первом и втором этажах при условии проектирования его в отдельном блоке (здании). Помещения для приема пищевых продуктов, кладовая для овощей, первичная обработка овощей (в том числе для чистки картофеля), мойки тары и камера отходов проектируются на первом этаже.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Кладовые не размещаются под моечными, душевыми и санитарными узлами, а также производственными помещениями с трапами.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подвальных помещениях допускается хранение пищевых продуктов (овощей, консервированных продуктов) при обеспечении необходимых условий хранения, установленных производителем.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Помещения для хранения пищевых продуктов должны быть не проницаемыми для грызунов.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4.25. При проектировании пищеблока, работающего на сырье, рекомендуется предусмотреть следующий набор помещений: горячий цех, раздаточная, холодный цех, мясо-рыбный цех, цех первичной обработки овощей, моечная кухонной посуды, кладовая сухих продуктов, кладовая для овощей, помещение с холодильным оборудованием для хранения скоропортящихся продуктов, загрузочная.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горячем цехе допускается функциональное разделение помещения с выделением зон: переработки овощной, мясо-рыбной продукции и зоны холодных закусок при условии соблюдения санитарно-эпидемиологических требований к технологическим процессам приготовления блюд.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4.26. При проектировании пищеблока, работающего на полуфабрикатах, рекомендуется предусмотреть следующий набор помещений: загрузочная, </w:t>
      </w:r>
      <w:proofErr w:type="spellStart"/>
      <w:r>
        <w:rPr>
          <w:rFonts w:ascii="Calibri" w:hAnsi="Calibri" w:cs="Calibri"/>
        </w:rPr>
        <w:t>доготовочный</w:t>
      </w:r>
      <w:proofErr w:type="spellEnd"/>
      <w:r>
        <w:rPr>
          <w:rFonts w:ascii="Calibri" w:hAnsi="Calibri" w:cs="Calibri"/>
        </w:rPr>
        <w:t xml:space="preserve"> цех, горячий цех, холодный цех, раздаточная, помещение для хранения сыпучих продуктов, помещение с холодильным оборудованием для хранения скоропортящихся продуктов, моечная кухонной посуды. </w:t>
      </w:r>
      <w:proofErr w:type="spellStart"/>
      <w:r>
        <w:rPr>
          <w:rFonts w:ascii="Calibri" w:hAnsi="Calibri" w:cs="Calibri"/>
        </w:rPr>
        <w:t>Доготовочный</w:t>
      </w:r>
      <w:proofErr w:type="spellEnd"/>
      <w:r>
        <w:rPr>
          <w:rFonts w:ascii="Calibri" w:hAnsi="Calibri" w:cs="Calibri"/>
        </w:rPr>
        <w:t>, горячий и холодный цеха могут быть совмещены в одном помещении и разделены перегородкой.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На пищеблок, работающий на полуфабрикатах, должны поступать мытые и/или очищенные овощи, полуфабрикаты высокой степени готовности (мясные, рыбные).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4.27. В буфетах-раздаточных должны предусматриваться объемно- планировочные решения, помещения и оборудование, позволяющие осуществлять прием готовых блюд, кулинарных изделий и раздачу их по групповым ячейкам, а также приготовление горячих напитков и отдельных блюд (отваривание колбасных изделий, яиц, заправка салатов, нарезка готовых продуктов). В буфетах-раздаточных должны быть предусмотрены условия для мытья рук.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4.28. При проектировании пищеблока в здании дошкольной образовательной организации комната персонала, раздевалка и помещение для приготовления моющих и дезинфицирующих растворов могут быть размещены за пределами пищеблока.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Работникам пищеблока допускается использовать служебные (комната персонала, раздевалка) и санитарные (душевая и туалет для персонала) помещения дошкольной образовательной организации.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Допускается совместное хранение уборочного инвентаря и приготовление моющих и дезинфицирующих растворов, предназначенных для пищеблока и других помещений дошкольной образовательной организации.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4.29. В ранее построенных объектах дошкольных образовательных организаций пищеблоки допускается эксплуатировать в соответствии с проектом, по которому они были построены.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4.30. При организации мытья обменной тары в дошкольных образовательных организациях выделяется отдельное помещение.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4.31. Технологическое оборудование размещается с учетом обеспечения свободного доступа к нему для его обработки и обслуживания.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4.32. Питание детей организуется в помещении групповой. Доставка пищи от пищеблока до групповой осуществляется в специально выделенных промаркированных закрытых емкостях. Маркировка должна предусматривать групповую принадлежность и вид блюда (первое, второе, третье).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4.33. В дошкольных образовательных организациях для мытья столовой посуды буфетная оборудуется </w:t>
      </w:r>
      <w:proofErr w:type="spellStart"/>
      <w:r>
        <w:rPr>
          <w:rFonts w:ascii="Calibri" w:hAnsi="Calibri" w:cs="Calibri"/>
        </w:rPr>
        <w:t>двухгнездными</w:t>
      </w:r>
      <w:proofErr w:type="spellEnd"/>
      <w:r>
        <w:rPr>
          <w:rFonts w:ascii="Calibri" w:hAnsi="Calibri" w:cs="Calibri"/>
        </w:rPr>
        <w:t xml:space="preserve"> моечными ваннами с подводкой к ним холодной и горячей воды. При децентрализованном водоснабжении буфетная обеспечивается емкостями для мытья посуды.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4.34. Допускается установка посудомоечной машины в буфетных групповых ячейках.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4.35. В дошкольных образовательных организациях рекомендуется предусматривать </w:t>
      </w:r>
      <w:proofErr w:type="spellStart"/>
      <w:r>
        <w:rPr>
          <w:rFonts w:ascii="Calibri" w:hAnsi="Calibri" w:cs="Calibri"/>
        </w:rPr>
        <w:t>постирочную</w:t>
      </w:r>
      <w:proofErr w:type="spellEnd"/>
      <w:r>
        <w:rPr>
          <w:rFonts w:ascii="Calibri" w:hAnsi="Calibri" w:cs="Calibri"/>
        </w:rPr>
        <w:t>. Помещения стиральной и гладильной должны быть смежными. Входы (окна приема-выдачи) для сдачи грязного и получения чистого белья должны быть раздельными.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4.36. Вход в </w:t>
      </w:r>
      <w:proofErr w:type="spellStart"/>
      <w:r>
        <w:rPr>
          <w:rFonts w:ascii="Calibri" w:hAnsi="Calibri" w:cs="Calibri"/>
        </w:rPr>
        <w:t>постирочную</w:t>
      </w:r>
      <w:proofErr w:type="spellEnd"/>
      <w:r>
        <w:rPr>
          <w:rFonts w:ascii="Calibri" w:hAnsi="Calibri" w:cs="Calibri"/>
        </w:rPr>
        <w:t xml:space="preserve"> не рекомендуется устраивать напротив входа в помещения групповых ячеек.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4.37. При отсутствии прачечной в дошкольной образовательной организации возможна организация централизованной стирки постельного белья в иных прачечных.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4.38. При организации работы групп кратковременного пребывания детей должны предусматриваться помещения: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помещение или место для раздевания, оборудованные шкафчиками или вешалками для верхней одежды и обуви детей и персонала групп. В помещении должны быть созданы условия для просушки одежды и обуви детей;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групповая комната для проведения учебных занятий, игр и питания детей;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помещение или место для приготовления пищи, а также для мытья и хранения столовой посуды и приборов;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детская туалетная (с умывальной) для детей.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Допускается оборудование санитарного узла для персонала в детской туалетной в виде отдельной закрытой туалетной кабины.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Детская туалетная должна быть обеспечена персональными горшками для каждого ребенка, фактически находящегося в группе, дошкольной образовательной организации, а для детей в возрасте 5 - 7 лет персональными сидениями на унитаз, изготовленными из материалов, безвредных для здоровья детей, допускающих их обработку моющими и дезинфицирующими средствами, или одноразовыми сиденьями на унитаз.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V. Требования к внутренней отделке помещений дошкольных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образовательных организаций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5.1. Стены помещений должны быть гладкими, без признаков поражений грибком и иметь отделку, допускающую уборку влажным способом и дезинфекцию.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Все строительные и отделочные материалы должны быть безвредными для здоровья человека и иметь документы, подтверждающие их происхождение, качество и безопасность. Возможно использование для внутренней отделки помещений обоев, допускающих проведение уборки влажным способом и дезинфекцию.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 xml:space="preserve">5.2. Стены помещений пищеблока, буфетных, кладовой для овощей, охлаждаемых камер, моечной, </w:t>
      </w:r>
      <w:proofErr w:type="spellStart"/>
      <w:r>
        <w:rPr>
          <w:rFonts w:ascii="Calibri" w:hAnsi="Calibri" w:cs="Calibri"/>
        </w:rPr>
        <w:t>постирочной</w:t>
      </w:r>
      <w:proofErr w:type="spellEnd"/>
      <w:r>
        <w:rPr>
          <w:rFonts w:ascii="Calibri" w:hAnsi="Calibri" w:cs="Calibri"/>
        </w:rPr>
        <w:t>, гладильной и туалетных следует облицовывать глазурованной плиткой или иным влагостойким материалом, безвредным для здоровья человека, на высоту не менее 1,5 м; в заготовочной пищеблока, залах с ваннами бассейна и душевых - на высоту не менее 1,8 м для проведения влажной обработки с применением моющих и дезинфицирующих средств.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Отделка помещений медицинского блока должна соответствовать санитарно-эпидемиологическим требованиям, предъявляемым к медицинским организациям.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5.3. В помещениях, ориентированных на южную сторону горизонта, применяются отделочные материалы и краски неярких холодных тонов, на северную сторону - теплые тона. Отдельные элементы допускается окрашивать в более яркие цвета, но не более 25% всей площади помещения.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5.4. Потолки в помещениях с повышенной влажностью воздуха (производственные цеха пищеблока, душевые, </w:t>
      </w:r>
      <w:proofErr w:type="spellStart"/>
      <w:r>
        <w:rPr>
          <w:rFonts w:ascii="Calibri" w:hAnsi="Calibri" w:cs="Calibri"/>
        </w:rPr>
        <w:t>постирочные</w:t>
      </w:r>
      <w:proofErr w:type="spellEnd"/>
      <w:r>
        <w:rPr>
          <w:rFonts w:ascii="Calibri" w:hAnsi="Calibri" w:cs="Calibri"/>
        </w:rPr>
        <w:t>, умывальные, туалеты и другие) окрашиваются влагостойкими материалами.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5.5. Для пола используются материалы, допускающие обработку влажным способом, с использованием моющих и дезинфицирующих растворов.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С учетом климатических условий рекомендуется полы в помещениях групповых, расположенных на первом этаже, предусматривать утепленными и (или) отапливаемыми, с регулируемым температурным режимом.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VI. Требования к размещению оборудования в помещениях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дошкольных образовательных организаций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6.1. Оборудование основных помещений должно соответствовать росту и возрасту детей. Функциональные размеры приобретаемой и используемой детской мебели для сидения и столов должны соответствовать обязательным требованиям, установленным техническими регламентами или (и) национальными стандартами.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Детская мебель и оборудование для помещений, поступающие в дошкольные образовательные организации, должны быть изготовлены из материалов, безвредных для здоровья детей, и иметь документы, подтверждающие их происхождение и безопасность.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Помещения дошкольных образовательных организаций (групп) компенсирующего вида оборудуются в зависимости от осуществления квалифицированной коррекции отклонений в физическом и психическом развитии воспитанников.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6.2. Раздевальные оборудуются шкафами для верхней одежды детей и персонала.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Шкафы для одежды и обуви оборудуются индивидуальными ячейками-полками для головных уборов и крючками для верхней одежды. Каждая индивидуальная ячейка маркируется.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раздевальных (или в отдельных помещениях) должны быть предусмотрены условия для сушки верхней одежды и обуви детей.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тамбурах вновь строящихся объектов дошкольных образовательных организаций допускается установка стеллажей для игрушек, используемых на прогулке.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6.3. Для осмотра и переодевания (пеленания) детей младенческого и раннего возраста помещение раздевальной (приемной) оборудуются </w:t>
      </w:r>
      <w:proofErr w:type="spellStart"/>
      <w:r>
        <w:rPr>
          <w:rFonts w:ascii="Calibri" w:hAnsi="Calibri" w:cs="Calibri"/>
        </w:rPr>
        <w:t>пеленальными</w:t>
      </w:r>
      <w:proofErr w:type="spellEnd"/>
      <w:r>
        <w:rPr>
          <w:rFonts w:ascii="Calibri" w:hAnsi="Calibri" w:cs="Calibri"/>
        </w:rPr>
        <w:t xml:space="preserve"> столами, стульями, раковиной для мытья рук, шкафом для одежды матерей. Место для грудного кормления детей оборудуется столом и стулом.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6.4. В групповых для детей раннего возраста рекомендуется устанавливать в светлой части помещения групповой манеж размером 6,0 x 5,0 м с высотой ограждения 0,4 м, длинной стороной параллельно окнам и на расстоянии от них не менее 1,0 м. Для ползания детей на полу выделяют место, ограниченное барьером. Рекомендуется устанавливать горки с лесенкой высотой не более 0,8 м и длиной ската 0,9 м, мостики длиной 1,5 м и шириной 0,4 м с перилами высотой 0,45 м.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Вблизи буфетной рекомендуется устанавливать </w:t>
      </w:r>
      <w:proofErr w:type="spellStart"/>
      <w:r>
        <w:rPr>
          <w:rFonts w:ascii="Calibri" w:hAnsi="Calibri" w:cs="Calibri"/>
        </w:rPr>
        <w:t>пеленальные</w:t>
      </w:r>
      <w:proofErr w:type="spellEnd"/>
      <w:r>
        <w:rPr>
          <w:rFonts w:ascii="Calibri" w:hAnsi="Calibri" w:cs="Calibri"/>
        </w:rPr>
        <w:t xml:space="preserve"> столы и специальные столики с выдвижными креслами для кормления детей 8 - 12 месяцев. Возле </w:t>
      </w:r>
      <w:proofErr w:type="spellStart"/>
      <w:r>
        <w:rPr>
          <w:rFonts w:ascii="Calibri" w:hAnsi="Calibri" w:cs="Calibri"/>
        </w:rPr>
        <w:t>пеленального</w:t>
      </w:r>
      <w:proofErr w:type="spellEnd"/>
      <w:r>
        <w:rPr>
          <w:rFonts w:ascii="Calibri" w:hAnsi="Calibri" w:cs="Calibri"/>
        </w:rPr>
        <w:t xml:space="preserve"> стола устанавливается бак с крышкой для грязного белья.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6.5. В групповых для детей 1,5 года и старше столы и стулья устанавливаются по числу детей </w:t>
      </w:r>
      <w:r>
        <w:rPr>
          <w:rFonts w:ascii="Calibri" w:hAnsi="Calibri" w:cs="Calibri"/>
        </w:rPr>
        <w:lastRenderedPageBreak/>
        <w:t>в группах. Для детей старшей и подготовительной групп рекомендуется использовать столы с изменяющимся наклоном крышки до 30 градусов.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6.6. Стулья и столы должны быть одной группы мебели и промаркированы. Подбор мебели для детей проводится с учетом роста детей согласно таблице 1.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2"/>
        <w:rPr>
          <w:rFonts w:ascii="Calibri" w:hAnsi="Calibri" w:cs="Calibri"/>
        </w:rPr>
      </w:pPr>
      <w:r>
        <w:rPr>
          <w:rFonts w:ascii="Calibri" w:hAnsi="Calibri" w:cs="Calibri"/>
        </w:rPr>
        <w:t>Таблица 1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Основные размеры столов и стульев для детей раннего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возраста и дошкольного возраста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213"/>
        <w:gridCol w:w="1904"/>
        <w:gridCol w:w="2380"/>
        <w:gridCol w:w="1785"/>
      </w:tblGrid>
      <w:tr w:rsidR="007B524C">
        <w:trPr>
          <w:trHeight w:val="400"/>
          <w:tblCellSpacing w:w="5" w:type="nil"/>
        </w:trPr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Группа роста детей (мм) 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Группа мебели 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Высота стола (мм) 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Высота стула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    (мм)     </w:t>
            </w:r>
          </w:p>
        </w:tc>
      </w:tr>
      <w:tr w:rsidR="007B524C">
        <w:trPr>
          <w:tblCellSpacing w:w="5" w:type="nil"/>
        </w:trPr>
        <w:tc>
          <w:tcPr>
            <w:tcW w:w="32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до 850       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00      </w:t>
            </w:r>
          </w:p>
        </w:tc>
        <w:tc>
          <w:tcPr>
            <w:tcW w:w="23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340        </w:t>
            </w: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180     </w:t>
            </w:r>
          </w:p>
        </w:tc>
      </w:tr>
      <w:tr w:rsidR="007B524C">
        <w:trPr>
          <w:tblCellSpacing w:w="5" w:type="nil"/>
        </w:trPr>
        <w:tc>
          <w:tcPr>
            <w:tcW w:w="32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свыше 850 до 1000 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0       </w:t>
            </w:r>
          </w:p>
        </w:tc>
        <w:tc>
          <w:tcPr>
            <w:tcW w:w="23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400        </w:t>
            </w: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220     </w:t>
            </w:r>
          </w:p>
        </w:tc>
      </w:tr>
      <w:tr w:rsidR="007B524C">
        <w:trPr>
          <w:tblCellSpacing w:w="5" w:type="nil"/>
        </w:trPr>
        <w:tc>
          <w:tcPr>
            <w:tcW w:w="32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с 1000 - 1150   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1       </w:t>
            </w:r>
          </w:p>
        </w:tc>
        <w:tc>
          <w:tcPr>
            <w:tcW w:w="23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460        </w:t>
            </w: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260     </w:t>
            </w:r>
          </w:p>
        </w:tc>
      </w:tr>
      <w:tr w:rsidR="007B524C">
        <w:trPr>
          <w:tblCellSpacing w:w="5" w:type="nil"/>
        </w:trPr>
        <w:tc>
          <w:tcPr>
            <w:tcW w:w="32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с 1150 - 1300   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2       </w:t>
            </w:r>
          </w:p>
        </w:tc>
        <w:tc>
          <w:tcPr>
            <w:tcW w:w="23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520        </w:t>
            </w: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300     </w:t>
            </w:r>
          </w:p>
        </w:tc>
      </w:tr>
      <w:tr w:rsidR="007B524C">
        <w:trPr>
          <w:tblCellSpacing w:w="5" w:type="nil"/>
        </w:trPr>
        <w:tc>
          <w:tcPr>
            <w:tcW w:w="32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с 1300 - 1450   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3       </w:t>
            </w:r>
          </w:p>
        </w:tc>
        <w:tc>
          <w:tcPr>
            <w:tcW w:w="23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580        </w:t>
            </w: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340     </w:t>
            </w:r>
          </w:p>
        </w:tc>
      </w:tr>
      <w:tr w:rsidR="007B524C">
        <w:trPr>
          <w:tblCellSpacing w:w="5" w:type="nil"/>
        </w:trPr>
        <w:tc>
          <w:tcPr>
            <w:tcW w:w="32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с 1450 - 1600   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4       </w:t>
            </w:r>
          </w:p>
        </w:tc>
        <w:tc>
          <w:tcPr>
            <w:tcW w:w="23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640        </w:t>
            </w: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380     </w:t>
            </w:r>
          </w:p>
        </w:tc>
      </w:tr>
    </w:tbl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6.7. Рабочие поверхности столов должны иметь матовое покрытие светлого тона. Материалы, используемые для облицовки столов и стульев, должны обладать низкой теплопроводностью, быть стойкими к воздействию влаги, моющих и дезинфицирующих средств.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6.8. Меловые доски должны быть изготовлены из материалов, имеющих высокую адгезию с материалами, используемыми для письма, хорошо очищаться влажной губкой, быть износостойкими, иметь темно-зеленый или коричневый цвет и антибликовое или матовое покрытие.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6.9. При использовании маркерной доски цвет маркера должен быть контрастным (черный, красный, коричневый, темные тона синего и зеленого).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Учебные доски, не обладающие собственным свечением, должны быть обеспечены равномерным искусственным освещением.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6.10. В дошкольных образовательных организациях используются игрушки, безвредные для здоровья детей, отвечающие санитарно-эпидемиологическим требованиям и имеющие документы, подтверждающие безопасность, которые могут быть подвергнуты влажной обработке (стирке) и дезинфекции. </w:t>
      </w:r>
      <w:proofErr w:type="spellStart"/>
      <w:r>
        <w:rPr>
          <w:rFonts w:ascii="Calibri" w:hAnsi="Calibri" w:cs="Calibri"/>
        </w:rPr>
        <w:t>Мягконабивные</w:t>
      </w:r>
      <w:proofErr w:type="spellEnd"/>
      <w:r>
        <w:rPr>
          <w:rFonts w:ascii="Calibri" w:hAnsi="Calibri" w:cs="Calibri"/>
        </w:rPr>
        <w:t xml:space="preserve"> и </w:t>
      </w:r>
      <w:proofErr w:type="spellStart"/>
      <w:r>
        <w:rPr>
          <w:rFonts w:ascii="Calibri" w:hAnsi="Calibri" w:cs="Calibri"/>
        </w:rPr>
        <w:t>пенолатексные</w:t>
      </w:r>
      <w:proofErr w:type="spellEnd"/>
      <w:r>
        <w:rPr>
          <w:rFonts w:ascii="Calibri" w:hAnsi="Calibri" w:cs="Calibri"/>
        </w:rPr>
        <w:t xml:space="preserve"> ворсованные игрушки для детей дошкольного возраста следует использовать только в качестве дидактических пособий.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6.11. Размещение аквариумов, животных, птиц в помещениях групповых не допускается.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6.12. Во вновь строящихся дошкольных образовательных организациях в составе групповых должны быть предусмотрены отдельные спальные помещения. Спальни оборудуются стационарными кроватями.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При проектировании групповой допускается предусматривать наличие раздвижной (трансформируемой) перегородки для выделения спальных мест (спальни), которые оборудуются раскладными кроватями с жестким ложем или на трансформируемыми (выдвижными, </w:t>
      </w:r>
      <w:proofErr w:type="spellStart"/>
      <w:r>
        <w:rPr>
          <w:rFonts w:ascii="Calibri" w:hAnsi="Calibri" w:cs="Calibri"/>
        </w:rPr>
        <w:t>выкатными</w:t>
      </w:r>
      <w:proofErr w:type="spellEnd"/>
      <w:r>
        <w:rPr>
          <w:rFonts w:ascii="Calibri" w:hAnsi="Calibri" w:cs="Calibri"/>
        </w:rPr>
        <w:t>) одно - трехуровневыми кроватями.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6.13. В существующих дошкольных образовательных организациях при отсутствии спален по проекту или недостаточной площади имеющихся спальных помещений допускается организовывать дневной сон детей дошкольных групп в групповых на раскладных кроватях с жестким ложем или на трансформируемых (выдвижных, </w:t>
      </w:r>
      <w:proofErr w:type="spellStart"/>
      <w:r>
        <w:rPr>
          <w:rFonts w:ascii="Calibri" w:hAnsi="Calibri" w:cs="Calibri"/>
        </w:rPr>
        <w:t>выкатных</w:t>
      </w:r>
      <w:proofErr w:type="spellEnd"/>
      <w:r>
        <w:rPr>
          <w:rFonts w:ascii="Calibri" w:hAnsi="Calibri" w:cs="Calibri"/>
        </w:rPr>
        <w:t>) одно - трехуровневых кроватях.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использовании раскладных кроватей в каждой групповой должно быть предусмотрено место для их хранения, а также для индивидуального хранения постельных принадлежностей и белья.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Кровати должны соответствовать росту детей. Расстановка кроватей должна обеспечивать свободный проход детей между кроватями, кроватями и наружными стенами, кроватями и отопительными приборами.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6.14. В существующих дошкольных образовательных организациях допускается </w:t>
      </w:r>
      <w:r>
        <w:rPr>
          <w:rFonts w:ascii="Calibri" w:hAnsi="Calibri" w:cs="Calibri"/>
        </w:rPr>
        <w:lastRenderedPageBreak/>
        <w:t>использование спальных помещений, предусмотренных проектом, в качестве групповых или кабинетов для дополнительного образования.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6.15. Дети обеспечиваются индивидуальными постельными принадлежностями, полотенцами, предметами личной гигиены. Следует иметь не менее 3 комплектов постельного белья и полотенец, 2 комплектов </w:t>
      </w:r>
      <w:proofErr w:type="spellStart"/>
      <w:r>
        <w:rPr>
          <w:rFonts w:ascii="Calibri" w:hAnsi="Calibri" w:cs="Calibri"/>
        </w:rPr>
        <w:t>наматрасников</w:t>
      </w:r>
      <w:proofErr w:type="spellEnd"/>
      <w:r>
        <w:rPr>
          <w:rFonts w:ascii="Calibri" w:hAnsi="Calibri" w:cs="Calibri"/>
        </w:rPr>
        <w:t xml:space="preserve"> из расчета на 1 ребенка. Постельное белье маркируется индивидуально для каждого ребенка.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6.16. Туалетные помещения делят на умывальную зону и зону санитарных узлов. В умывальной зоне размещаются детские умывальники и душевой поддон. В зоне санитарных узлов размещаются унитазы.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ранее построенных зданиях дошкольных образовательных организаций допускается использовать помещение туалетной в соответствии с проектом.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6.16.1. Туалетную для детей раннего возраста оборудуют в одном помещении, где устанавливают 3 умывальные раковины с подводкой горячей и холодной воды для детей, 1 умывальную раковину для персонала, шкаф (стеллаж) с ячейками для хранения индивидуальных горшков и слив для их обработки, детскую ванну, хозяйственный шкаф. Горшки должны быть промаркированы.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туалетных к умывальным раковинам обеспечивается подводка горячей и холодной воды, подача воды осуществляется через смеситель.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6.16.2. В туалетной младшей дошкольной и средней группы в умывальной зоне устанавливаются 4 умывальные раковины для детей и 1 умывальную раковину для взрослых, 4 детских унитаза.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6.16.3. В туалетных старшей и подготовительной групп в умывальной зоне устанавливаются умывальные раковины с подводкой горячей и холодной воды для детей из расчета 1 раковина на 5 детей, 1 умывальная раковина для взрослых, детские унитазы или из расчета 1 унитаз на 5 детей. Детские унитазы рекомендуется устанавливать в закрывающихся кабинах, высота ограждения кабины - 1,2 м (от пола), не доходящая до уровня пола на 0,15 м.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проектировании и реконструкции дошкольных образовательных организаций в сельской местности оборудование туалетной и умывальной зон допускается определять заданием на проектирование.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6.16.4. При проектировании и реконструкции дошкольных образовательных организаций в старших и подготовительных группах предусматриваются раздельные туалетные комнаты (кабинки) для мальчиков и девочек.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6.17. При круглосуточном пребывании детей рекомендуется оборудовать ванные комнаты для помывки детей, оборудованные душевыми кабинами (ваннами, поддонами с подводкой горячей и холодной воды со смесителем).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6.18. Умывальники рекомендуется устанавливать: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на высоту от пола до борта прибора - 0,4 м для детей младшего дошкольного возраста;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на высоту от пола до борта - 0,5 м для детей среднего и старшего дошкольного возраста.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6.19. Унитазы оборудуются детскими сидениями или гигиеническими накладками, изготовленными из материалов, безвредных для здоровья детей, допускающих их обработку моющими и дезинфицирующими средствами.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6.20. Для персонала дошкольного учреждения рекомендуется организовать отдельную санитарную комнату на каждом этаже здания дошкольной образовательной организации с унитазом и умывальником.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6.21. В туалетных помещениях (рядом с умывальниками или напротив них) устанавливаются вешалки для детских полотенец (отдельно для рук и для ног) по списочному составу детей, хозяйственный шкаф и шкаф для уборочного инвентаря. Допускается использование одноразовых полотенец для рук в туалетных для детей.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Допускается устанавливать шкафы для уборочного инвентаря вне туалетных комнат.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VII. Требования к естественному и искусственному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освещению помещений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7.1. Уровни естественного и искусственного освещения в дошкольных образовательных </w:t>
      </w:r>
      <w:r>
        <w:rPr>
          <w:rFonts w:ascii="Calibri" w:hAnsi="Calibri" w:cs="Calibri"/>
        </w:rPr>
        <w:lastRenderedPageBreak/>
        <w:t>организациях должны соответствовать санитарно-эпидемиологическим требованиям к естественному, искусственному и совмещенному освещению жилых и общественных зданий.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7.2. Неравномерность естественного освещения основных помещений с верхним или комбинированным естественным освещением не должна превышать 3:1.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7.3. Световые проемы в групповых, игровых и спальнях оборудуют регулируемыми солнцезащитными устройствами. В качестве солнцезащитных устройств используются шторы или жалюзи внутренние, </w:t>
      </w:r>
      <w:proofErr w:type="spellStart"/>
      <w:r>
        <w:rPr>
          <w:rFonts w:ascii="Calibri" w:hAnsi="Calibri" w:cs="Calibri"/>
        </w:rPr>
        <w:t>межстекольные</w:t>
      </w:r>
      <w:proofErr w:type="spellEnd"/>
      <w:r>
        <w:rPr>
          <w:rFonts w:ascii="Calibri" w:hAnsi="Calibri" w:cs="Calibri"/>
        </w:rPr>
        <w:t xml:space="preserve"> и наружные вертикально направленные. Материал, используемый для жалюзи, должен быть стойким к влаге, моющим и дезинфицирующим растворам.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Допускается в качестве солнцезащитных устройств использовать шторы (или жалюзи) светлых тонов со светорассеивающими и </w:t>
      </w:r>
      <w:proofErr w:type="spellStart"/>
      <w:r>
        <w:rPr>
          <w:rFonts w:ascii="Calibri" w:hAnsi="Calibri" w:cs="Calibri"/>
        </w:rPr>
        <w:t>светопропускающими</w:t>
      </w:r>
      <w:proofErr w:type="spellEnd"/>
      <w:r>
        <w:rPr>
          <w:rFonts w:ascii="Calibri" w:hAnsi="Calibri" w:cs="Calibri"/>
        </w:rPr>
        <w:t xml:space="preserve"> свойствами.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Конструкция регулируемых солнцезащитных устройств в исходном положении не должна уменьшать светоактивную площадь оконного проема. Зашторивание окон в спальных помещениях допускается лишь во время сна детей, в остальное время шторы должны быть раздвинуты в целях обеспечения инсоляции помещения.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7.4. При одностороннем освещении глубина групповых помещений должна составлять не более 6 метров.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7.5. Не рекомендуется размещать цветы в горшках на подоконниках в групповых и спальных помещениях.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7.6. При проведении занятий в условиях недостаточного естественного освещения необходимо дополнительное искусственное освещение.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7.7. Источники искусственного освещения должны обеспечивать достаточное равномерное освещение всех помещений. Размещение светильников осуществляется в соответствии с требованиями к размещению источников искусственного освещения помещений дошкольных образовательных организаций </w:t>
      </w:r>
      <w:hyperlink w:anchor="Par1004" w:history="1">
        <w:r>
          <w:rPr>
            <w:rFonts w:ascii="Calibri" w:hAnsi="Calibri" w:cs="Calibri"/>
            <w:color w:val="0000FF"/>
          </w:rPr>
          <w:t>(Приложение N 2)</w:t>
        </w:r>
      </w:hyperlink>
      <w:r>
        <w:rPr>
          <w:rFonts w:ascii="Calibri" w:hAnsi="Calibri" w:cs="Calibri"/>
        </w:rPr>
        <w:t>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7.8. Все источники искусственного освещения должны содержаться в исправном состоянии. Неисправные и перегоревшие лампы хранятся в отдельном помещении и утилизируются в порядке, установленном законодательством Российской Федерации.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7.9. Чистка оконных стекол и светильников проводится по мере их загрязнения.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7.10. Осветительные приборы в помещениях для детей должны иметь защитную светорассеивающую арматуру. В помещениях пищеблока и прачечной - пылевлагонепроницаемую защитную арматуру.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VIII. Требования к отоплению и вентиляции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8.1. Здания дошкольных образовательных организаций оборудуются системами отопления и вентиляции в соответствии с требованиями, предъявляемыми к отоплению, вентиляции и кондиционированию воздуха в общественных зданиях и сооружениях.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Ревизия, очистка и контроль за эффективностью работы вентиляционных систем осуществляется не реже 1 раза в год.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8.2. Не допускается использование переносных обогревательных приборов, а также обогревателей с инфракрасным излучением.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8.3. Ограждающие устройства отопительных приборов должны быть выполнены из материалов, не оказывающих вредного воздействия на человека.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Ограждения из древесно-стружечных плит не используются.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8.4. Относительная влажность воздуха в помещениях с пребыванием детей должна быть в пределах 40 - 60%, в производственных помещениях пищеблока и </w:t>
      </w:r>
      <w:proofErr w:type="spellStart"/>
      <w:r>
        <w:rPr>
          <w:rFonts w:ascii="Calibri" w:hAnsi="Calibri" w:cs="Calibri"/>
        </w:rPr>
        <w:t>постирочной</w:t>
      </w:r>
      <w:proofErr w:type="spellEnd"/>
      <w:r>
        <w:rPr>
          <w:rFonts w:ascii="Calibri" w:hAnsi="Calibri" w:cs="Calibri"/>
        </w:rPr>
        <w:t xml:space="preserve"> - не более 70%.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8.5. Все помещения дошкольной организации должны ежедневно проветриваться.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Сквозное проветривание проводят не менее 10 минут через каждые 1,5 часа. В помещениях групповых и спальнях во всех климатических районах, кроме IА, IБ, IГ климатических подрайонов, следует обеспечить естественное сквозное или угловое проветривание. Проветривание через туалетные комнаты не допускается.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присутствии детей допускается широкая односторонняя аэрация всех помещений в теплое время года.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8.6. Длительность проветривания зависит от температуры наружного воздуха, направления ветра, эффективности отопительной системы. Проветривание проводится в отсутствие детей и заканчивается за 30 минут до их прихода с прогулки или занятий.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проветривании допускается кратковременное снижение температуры воздуха в помещении, но не более чем на 2 - 4 °C.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помещениях спален сквозное проветривание проводится до дневного сна.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проветривании во время сна фрамуги, форточки открываются с одной стороны и закрывают за 30 минут до подъема.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холодное время года фрамуги, форточки закрываются за 10 минут до отхода ко сну детей.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теплое время года сон (дневной и ночной) организуется при открытых окнах (избегая сквозняка).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8.7. Значения температуры воздуха и кратности обмена воздуха помещений в 1 час должны приниматься в соответствии с требованиями к температуре воздуха и кратности воздухообмена в основных помещениях дошкольных образовательных организаций в разных климатических районах </w:t>
      </w:r>
      <w:hyperlink w:anchor="Par1028" w:history="1">
        <w:r>
          <w:rPr>
            <w:rFonts w:ascii="Calibri" w:hAnsi="Calibri" w:cs="Calibri"/>
            <w:color w:val="0000FF"/>
          </w:rPr>
          <w:t>(Приложение N 3)</w:t>
        </w:r>
      </w:hyperlink>
      <w:r>
        <w:rPr>
          <w:rFonts w:ascii="Calibri" w:hAnsi="Calibri" w:cs="Calibri"/>
        </w:rPr>
        <w:t>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8.8. Концентрация вредных веществ воздуха в помещениях с постоянным пребыванием детей (групповых, игровых, спальнях, залах для музыкальных и физкультурных занятий и других) не должны превышать предельно допустимые концентрации (ПДК) для атмосферного воздуха населенных мест.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8.9. Контроль за температурой воздуха во всех основных помещениях пребывания детей осуществляется с помощью бытовых термометров.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IX. Требования к водоснабжению и канализации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9.1. Здания дошкольных образовательных организаций оборудуются системами холодного и горячего водоснабжения, канализацией.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9.2. При отсутствии централизованного водоснабжения в населенном пункте (холодного и горячего) в дошкольной образовательной организации обеспечивается подача воды на пищеблок, помещения медицинского блока, прачечную (</w:t>
      </w:r>
      <w:proofErr w:type="spellStart"/>
      <w:r>
        <w:rPr>
          <w:rFonts w:ascii="Calibri" w:hAnsi="Calibri" w:cs="Calibri"/>
        </w:rPr>
        <w:t>постирочную</w:t>
      </w:r>
      <w:proofErr w:type="spellEnd"/>
      <w:r>
        <w:rPr>
          <w:rFonts w:ascii="Calibri" w:hAnsi="Calibri" w:cs="Calibri"/>
        </w:rPr>
        <w:t>), в туалетные всех групповых ячеек.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9.3. Вода должна отвечать санитарно-эпидемиологическим требованиям к питьевой воде.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9.4. Подводкой горячей и холодной воды обеспечиваются помещения пищеблока, буфетных, туалетных для детей и персонала, </w:t>
      </w:r>
      <w:proofErr w:type="spellStart"/>
      <w:r>
        <w:rPr>
          <w:rFonts w:ascii="Calibri" w:hAnsi="Calibri" w:cs="Calibri"/>
        </w:rPr>
        <w:t>постирочных</w:t>
      </w:r>
      <w:proofErr w:type="spellEnd"/>
      <w:r>
        <w:rPr>
          <w:rFonts w:ascii="Calibri" w:hAnsi="Calibri" w:cs="Calibri"/>
        </w:rPr>
        <w:t>, бассейна, медицинского блока. Умывальники, моечные ванны, душевые установки и водоразборные краны для хозяйственных нужд обеспечиваются смесителями.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9.5. Не допускается использование для технологических, хозяйственно-бытовых целей горячую воду из системы отопления.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9.6. В районах, где отсутствует централизованная канализация, здания дошкольных образовательных организаций оборудуются внутренней канализацией, при условии устройства выгребов или локальных очистных сооружений.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X. Требования к дошкольным образовательным организациям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и группам для детей с ограниченными возможностями здоровья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10.1. Для детей с ограниченными возможностями здоровья, детей-инвалидов организуются группы компенсирующей, комбинированной и оздоровительной направленности в дошкольных образовательных организациях любого вида, в которых обеспечиваются необходимые условия для организации коррекционной работы, в том числе: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компенсирующей направленности - для осуществления квалифицированной коррекции недостатков в физическом и психическом развитии и дошкольного образования детей с ограниченными возможностями здоровья (с тяжелыми нарушениями речи, с фонетико-фонематическими нарушениями, глухих и слабослышащих, слепых и слабовидящих, с </w:t>
      </w:r>
      <w:proofErr w:type="spellStart"/>
      <w:r>
        <w:rPr>
          <w:rFonts w:ascii="Calibri" w:hAnsi="Calibri" w:cs="Calibri"/>
        </w:rPr>
        <w:t>амблиопией</w:t>
      </w:r>
      <w:proofErr w:type="spellEnd"/>
      <w:r>
        <w:rPr>
          <w:rFonts w:ascii="Calibri" w:hAnsi="Calibri" w:cs="Calibri"/>
        </w:rPr>
        <w:t xml:space="preserve">, косоглазием, с нарушениями опорно-двигательного аппарата, с задержкой психического развития, с умственной отсталостью, с аутизмом, со сложным дефектом (сочетание двух и более недостатков в физическом и (или) психическом развитии, с иными ограниченными </w:t>
      </w:r>
      <w:r>
        <w:rPr>
          <w:rFonts w:ascii="Calibri" w:hAnsi="Calibri" w:cs="Calibri"/>
        </w:rPr>
        <w:lastRenderedPageBreak/>
        <w:t>возможностями здоровья);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оздоровительной направленности - для детей с туберкулезной интоксикацией, часто болеющих детей и других категорий детей, которым необходим комплекс специальных оздоровительных мероприятий;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комбинированной направленности - для организации совместного воспитания и образования здоровых детей и детей с ограниченными возможностями здоровья.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Устройство, содержание и организация работы дошкольных образовательных учреждений и (или) групп компенсирующей и комбинированной направленности должны соответствовать требованиям настоящих санитарных правил и требованиям настоящей главы.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10.2. Размещение помещений для воспитанников специальных дошкольных образовательных организаций (дефекты физического развития, затрудняющие передвижение, нарушение координации движений, ослабление или отсутствие зрения и другие) должно обеспечивать возможность удобного перемещения внутри здания и к игровой площадке.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10.3. Территория специальной дошкольной образовательной организации должна иметь удобные подъездные пути и подходы от остановок общественного транспорта.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Все подъезды и подходы к зданию в пределах территории дошкольной организации должны быть асфальтированы или иметь другое твердое покрытие.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Единый комплекс образовательных организаций (детский сад - школа) допускается размещать на одной территории.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10.4. На территории дошкольной образовательной организации для детей с нарушениями опорно-двигательного аппарата уклон дорожек и тротуаров предусматривается не более 5 градусов, ширина дорожек и тротуаров - не менее 1,6 м. На поворотах и через каждые 6 м они должны иметь площадки для отдыха.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На территории дошкольной образовательной организации для слепых и слабовидящих детей ширина прогулочных дорожек для безопасности передвижения детей должна быть не менее 3 м и иметь двустороннее ограждение двух уровней: перила на высоте 90 см и планка - на высоте 15 см.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Объекты (деревья, кустарники, столбы и другие), находящиеся на территории дошкольной организации, не должны быть препятствием для ходьбы, прогулки и игр детей.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Около поворотов, вблизи перекрестков, у зданий, около столбов и других препятствий дорожки должны иметь крупнозернистую структуру покрытий, шероховатая поверхность которых служит сигналом для замедления ходьбы. Асфальтированные дорожки должны иметь дугообразный профиль в зависимости от их ширины (середина дорожки возвышается над боковыми сторонами на 5 - 15 см).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10.5. В вечернее время на территории должно быть обеспечено искусственное освещение для слабовидящих детей не менее 40 лк.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10.6. Состав и площади помещений групповых ячеек специальных дошкольных образовательных организаций для детей с нарушениями слуха, зрения и интеллекта при проектировании должны приниматься в соответствии с рекомендуемым составом и площадями помещений групповых для специальных дошкольных образовательных организаций в соответствии с </w:t>
      </w:r>
      <w:hyperlink w:anchor="Par931" w:history="1">
        <w:r>
          <w:rPr>
            <w:rFonts w:ascii="Calibri" w:hAnsi="Calibri" w:cs="Calibri"/>
            <w:color w:val="0000FF"/>
          </w:rPr>
          <w:t>таблицей 4</w:t>
        </w:r>
      </w:hyperlink>
      <w:r>
        <w:rPr>
          <w:rFonts w:ascii="Calibri" w:hAnsi="Calibri" w:cs="Calibri"/>
        </w:rPr>
        <w:t xml:space="preserve"> Приложения N 1.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10.7. Состав и площади помещений групповых ячеек дошкольных образовательных организаций для детей с нарушением опорно-двигательного аппарата при проектировании должны приниматься в соответствии с рекомендуемым составом и площадями помещений групповых для специальных дошкольных образовательных организаций в соответствии с </w:t>
      </w:r>
      <w:hyperlink w:anchor="Par931" w:history="1">
        <w:r>
          <w:rPr>
            <w:rFonts w:ascii="Calibri" w:hAnsi="Calibri" w:cs="Calibri"/>
            <w:color w:val="0000FF"/>
          </w:rPr>
          <w:t>таблицей 4</w:t>
        </w:r>
      </w:hyperlink>
      <w:r>
        <w:rPr>
          <w:rFonts w:ascii="Calibri" w:hAnsi="Calibri" w:cs="Calibri"/>
        </w:rPr>
        <w:t xml:space="preserve"> Приложения N 1.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10.8. Двери входов в здания дошкольных организаций, помещения для детей при открывании не должны создавать препятствия для прохода детей. В помещениях следует избегать устройства внешних углов, а имеющиеся углы округлять.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10.9. Лестницы должны иметь двусторонние поручни и ограждение высотой 1,8 м или сплошное ограждение сеткой.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Для детей с поражением опорно-двигательного аппарата лестницы оборудуются двусторонними поручнями, которые устанавливаются на двух уровнях - на высоте 0,9 м и дополнительный нижний поручень на высоте 0,5 м.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Предусматривают лифты, пандусы с уклоном 1:6. Пандусы должны иметь резиновое покрытие.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10.10. Стены основных помещений групповой ячейки и оборудование должны быть окрашены матовыми красками светлых тонов. В помещениях для детей с нарушениями зрения окраска дверей и дверных наличников, выступающих частей зданий, границ ступеней, мебели и оборудования должна контрастировать с окраской стен.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10.11. При использовании звукоусиливающей аппаратуры предусматривается звукоизоляция перекрытий и стен (перекрытия и стены должны обладать высокими звукоизолирующими свойствами).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10.12. Групповые, спальни, музыкальные залы для слепых, слабовидящих должны иметь только южную и восточную ориентацию по сторонам горизонта.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10.13. Уровень искусственной освещенности для слепых и слабовидящих детей в игровых, учебных помещениях, музыкальных и спортивных залах должен быть не менее 600 - 800 лк; для детей, страдающих светобоязнью, в игровых, учебных помещениях, музыкальных и спортивных залах - не более 300 лк.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10.14. Помещения групповых для слепых и слабовидящих детей должны быть оборудованы комбинированной системой искусственного освещения.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Для создания комфортных световых условий детям со светобоязнью над их учебными столами предусматривается обязательное раздельное включение отдельных групп светильников общего освещения.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логопедических кабинетах около зеркала устанавливаются настенные светильники местного освещения на кронштейнах, позволяющих менять угол наклона и высоту источника света.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10.15. Детская мебель и оборудование помещений должны быть безвредными для здоровья детей и учитывать специфику организации педагогического процесса и лечебно-восстановительных мероприятий, а также соответствовать росту и возрасту детей.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помещениях групповых для слабовидящих детей и детей с умственной отсталостью рекомендуются одноместные универсальные столы с регулируемыми параметрами, простой и надежной конструкции.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помещениях групповых для детей с нарушениями слуха (глухих, слабослышащих) и расстройствами речи рекомендуется предусматривать: одноместные столы с индивидуальными пультами (микрофонный комплект, слуховое оборудование); стол для воспитателя с пультом управления (с усилителем и коммутатором), с подводкой слаботочной линии к пульту управления каждого стола. Слуховое оборудование монтируется на стационарно закрепленных столах для детей и воспитателя.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помещениях групповых для детей с нарушениями функций опорно-двигательного аппарата предусматривается специальная мебель.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10.16. В помещениях медицинского блока для детей с ограниченными возможностями здоровья (имеющих недостатки в физическом и (или) психологическом развитии) должны быть созданы условия для организации оздоровительно-профилактических мероприятий и осуществления лечебной и коррекционно-восстановительной работы.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10.17. В дошкольных образовательных организациях для детей с нарушением опорно-двигательного аппарата плавательный бассейн должен иметь устройство для опускания и поднятия детей.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10.18. В помещениях с ваннами для лечебного массажа нормируемая температура воздуха составляет не менее 30 °C, при расчете кратности обмена воздуха не менее 50 м3 в час на ребенка.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XI. Требования к приему детей в дошкольные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образовательные организации, режиму дня и организации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воспитательно-образовательного процесса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11.1. Прием детей, впервые поступающих в дошкольные образовательные организации, осуществляется на основании медицинского заключения.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11.2. Ежедневный утренний прием детей проводится воспитателями и (или) медицинскими работниками, которые опрашивают родителей о состоянии здоровья детей. По показаниям (при наличии катаральных явлений, явлений интоксикации) ребенку проводится термометрия.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Выявленные больные дети или дети с подозрением на заболевание в дошкольные образовательные организации не принимаются; заболевших в течение дня детей изолируют от здоровых детей (временно размещают в помещениях медицинского блока) до прихода родителей или их госпитализации в лечебно-профилактическую организацию с информированием родителей.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11.3. После перенесенного заболевания, а также отсутствия более 5 дней (за исключением выходных и праздничных дней) детей принимают в дошкольные образовательные организации только при наличии справки с указанием диагноза, длительности заболевания, сведений об отсутствии контакта с инфекционными больными.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11.4. Режим дня должен соответствовать возрастным особенностям детей и способствовать их гармоничному развитию. Максимальная продолжительность непрерывного бодрствования детей 3 - 7 лет составляет 5,5 - 6 часов, до 3 лет - в соответствии с медицинскими рекомендациями.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11.5. Рекомендуемая продолжительность ежедневных прогулок составляет 3 - 4 часа. Продолжительность прогулки определяется дошкольной образовательной организацией в зависимости от климатических условий. При температуре воздуха ниже минус 15 °C и скорости ветра более 7 м/с продолжительность прогулки рекомендуется сокращать.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11.6. Рекомендуется организовывать прогулки 2 раза в день: в первую половину дня и во вторую половину дня - после дневного сна или перед уходом детей домой.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11.7. При организации режима пребывания детей в дошкольных образовательных организациях (группах) более 5 часов организуется прием пищи с интервалом 3 - 4 часа и дневной сон; при организации режима пребывания детей до 5 часов - организуется однократный прием пищи.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Общая продолжительность суточного сна для детей дошкольного возраста 12 - 12,5 часа, из которых 2 - 2,5 часа отводится на дневной сон. Для детей от 1 года до 1,5 года дневной сон организуют дважды в первую и вторую половину дня общей продолжительностью до 3,5 часов. Оптимальным является организация дневного сна на воздухе (веранды). Для детей от 1,5 до 3 лет дневной сон организуют однократно продолжительностью не менее 3 часов. Перед сном не рекомендуется проведение подвижных эмоциональных игр, закаливающих процедур. Во время сна детей присутствие воспитателя (или его помощника) в спальне обязательно.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11.8. На самостоятельную деятельность детей 3 - 7 лет (игры, подготовка к образовательной деятельности, личная гигиена) в режиме дня должно отводиться не менее 3 - 4 часов.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11.9. Для детей раннего возраста от 1,5 до 3 лет длительность непрерывной непосредственно образовательной деятельности не должна превышать 10 мин. Допускается осуществлять образовательную деятельность в первую и во вторую половину дня (по 8 - 10 минут). Допускается осуществлять образовательную деятельность на игровой площадке во время прогулки.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11.10. Продолжительность непрерывной непосредственно образовательной деятельности для детей от 3 до 4-х лет - не более 15 минут, для детей от 4-х до 5-ти лет - не более 20 минут, для детей от 5 до 6-ти лет - не более 25 минут, а для детей от 6-ти до 7-ми лет - не более 30 минут.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11.11.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- 45 минут и 1,5 часа соответственно. В середине времени, отведенного на непрерывную образовательную деятельность, проводят физкультурные минутки. Перерывы между периодами непрерывной образовательной деятельности - не менее 10 минут.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11.12. 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25 - 30 минут в день. В середине непосредственно образовательной деятельности статического характера проводятся физкультурные минутки.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11.13. Образовательную деятельность, требующую повышенной познавательной активности и умственного напряжения детей, следует организовывать в первую половину дня. Для </w:t>
      </w:r>
      <w:r>
        <w:rPr>
          <w:rFonts w:ascii="Calibri" w:hAnsi="Calibri" w:cs="Calibri"/>
        </w:rPr>
        <w:lastRenderedPageBreak/>
        <w:t>профилактики утомления детей рекомендуется проводить физкультурные, музыкальные занятия, ритмику и т.п.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XII. Требования к организации физического воспитания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12.1. Физическое воспитание детей должно быть направлено на улучшение здоровья и физического развития, расширение функциональных возможностей детского организма, формирование двигательных навыков и двигательных качеств.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12.2. Двигательный режим, физические упражнения и закаливающие мероприятия следует осуществлять с учетом здоровья, возраста детей и времени года.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Рекомендуется использовать формы двигательной деятельности: утреннюю гимнастику, занятия физической культурой в помещении и на воздухе, физкультурные минутки, подвижные игры, спортивные упражнения, ритмическую гимнастику, занятия на тренажерах, плавание и другие.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объеме двигательной активности воспитанников 5 - 7 лет следует предусмотреть в организованных формах оздоровительно-воспитательной деятельности 6 - 8 часов в неделю с учетом психофизиологических особенностей детей, времени года и режима работы дошкольных образовательных организаций.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Для реализации двигательной деятельности детей используются оборудование и инвентарь физкультурного зала и спортивных площадок в соответствии с возрастом и ростом ребенка.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12.3. Физическое развитие детей первого года жизни организуют в форме индивидуальных занятий, включающих комплексы массажа и гимнастики по назначению врача.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Реализация основной образовательной программы для детей первого года жизни проводится с каждым ребенком индивидуально в групповом помещении ежедневно не ранее чем через 45 минут после еды.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Длительность занятия с каждым ребенком составляет 6 - 10 минут.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Начиная с 9 месяцев, помимо комплексов гимнастики и массажа, с детьми проводят разнообразные подвижные игры в индивидуальном порядке. Допускается объединение детей в небольшие группы (по 2 - 3 ребенка).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Для реализации основной образовательной программы по физическому развитию в индивидуальной форме рекомендуется использовать стол высотой 72 - 75 см, шириной 80 см, длиной 90 - 100 см, имеющим мягкое покрытие из материалов, позволяющих проводить влажную обработку и дезинфекцию; стол сверху накрывается пеленкой, которая меняется после каждого ребенка.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12.4. С детьми второго и третьего года жизни занятия по физическому развитию основной образовательной программы осуществляют по подгруппам 2 - 3 раза в неделю. С детьми второго года жизни занятия по физическому развитию основной образовательной программы проводят в групповом помещении, с детьми третьего года жизни - в групповом помещении или в физкультурном зале.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Рекомендуемое количество детей в группе для занятий по физическому развитию и ее длительность в зависимости от возраста детей представлена в таблице 2.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2"/>
        <w:rPr>
          <w:rFonts w:ascii="Calibri" w:hAnsi="Calibri" w:cs="Calibri"/>
        </w:rPr>
      </w:pPr>
      <w:r>
        <w:rPr>
          <w:rFonts w:ascii="Calibri" w:hAnsi="Calibri" w:cs="Calibri"/>
        </w:rPr>
        <w:t>Таблица 2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Рекомендуемое количество детей в группе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для занятий по физическому развитию и их продолжительность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в зависимости от возраста детей в минутах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261"/>
        <w:gridCol w:w="1785"/>
        <w:gridCol w:w="1785"/>
        <w:gridCol w:w="1785"/>
        <w:gridCol w:w="1785"/>
      </w:tblGrid>
      <w:tr w:rsidR="007B524C">
        <w:trPr>
          <w:tblCellSpacing w:w="5" w:type="nil"/>
        </w:trPr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7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        Возраст детей                     </w:t>
            </w:r>
          </w:p>
        </w:tc>
      </w:tr>
      <w:tr w:rsidR="007B524C">
        <w:trPr>
          <w:trHeight w:val="400"/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от 1 г. до 1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   г. 6 м.   </w:t>
            </w: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от 1 г. 7 м.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  до 2 лет   </w:t>
            </w: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от 2 лет 1 м.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  до 3 лет   </w:t>
            </w: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старше 3 лет </w:t>
            </w:r>
          </w:p>
        </w:tc>
      </w:tr>
      <w:tr w:rsidR="007B524C">
        <w:trPr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Число детей      </w:t>
            </w: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2 - 4    </w:t>
            </w: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4 - 6    </w:t>
            </w: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8 - 12    </w:t>
            </w: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Вся группа  </w:t>
            </w:r>
          </w:p>
        </w:tc>
      </w:tr>
      <w:tr w:rsidR="007B524C">
        <w:trPr>
          <w:trHeight w:val="400"/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Длительность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занятия          </w:t>
            </w: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6 - 8    </w:t>
            </w: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8 - 10    </w:t>
            </w: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10 - 15   </w:t>
            </w: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15      </w:t>
            </w:r>
          </w:p>
        </w:tc>
      </w:tr>
    </w:tbl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12.5. Занятия по физическому развитию основной образовательной программы для детей в возрасте от 3 до 7 лет организуются не менее 3 раз в неделю. Длительность занятий по физическому развитию зависит от возраста детей и составляет: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в младшей группе - 15 мин.,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в средней группе - 20 мин.,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в старшей группе - 25 мин.,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в подготовительной группе - 30 мин.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Один раз в неделю для детей 5 - 7 лет следует круглогодично организовывать занятия по физическому развитию детей на открытом воздухе. Их проводят только при отсутствии у детей медицинских противопоказаний и наличии у детей спортивной одежды, соответствующей погодным условиям.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теплое время года при благоприятных метеорологических условиях непосредственно образовательную деятельность по физическому развитию рекомендуется организовывать на открытом воздухе.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12.6. Закаливание детей включает комплекс мероприятий: широкая аэрация помещений, правильно организованная прогулка, физические упражнения, проводимые в легкой спортивной одежде в помещении и на открытом воздухе, умывание прохладной водой и другие водные, воздушные и солнечные процедуры.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Для закаливания детей основные природные факторы (солнце, воздух и вода) используют дифференцированно в зависимости от возраста детей, здоровья, с учетом подготовленности персонала и материальной базы дошкольной образовательной организации. При организации закаливания должны быть реализованы основные гигиенические принципы - постепенность, систематичность, комплексность и учет индивидуальных особенностей ребенка.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12.7. При организации плавания детей используются бассейны, отвечающие санитарно-эпидемиологическим требованиям к плавательным бассейнам.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Продолжительность нахождения в бассейне в зависимости от возраста детей должна составлять: в младшей группе - 15 - 20 мин., в средней группе - 20 - 25 мин., в старшей группе - 25 - 30 мин., в подготовительной группе - 25 - 30 мин. Для профилактики переохлаждения детей плавание в бассейне не следует заканчивать </w:t>
      </w:r>
      <w:proofErr w:type="spellStart"/>
      <w:r>
        <w:rPr>
          <w:rFonts w:ascii="Calibri" w:hAnsi="Calibri" w:cs="Calibri"/>
        </w:rPr>
        <w:t>холодовой</w:t>
      </w:r>
      <w:proofErr w:type="spellEnd"/>
      <w:r>
        <w:rPr>
          <w:rFonts w:ascii="Calibri" w:hAnsi="Calibri" w:cs="Calibri"/>
        </w:rPr>
        <w:t xml:space="preserve"> нагрузкой.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Прогулку детей после плавания в бассейне организуют не менее чем через 50 минут, в целях предупреждения переохлаждения детей.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12.8. При использовании сауны с целью закаливания и оздоровления детей необходимо соблюдать следующие требования: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во время проведения процедур необходимо избегать прямого воздействия теплового потока от калорифера на детей;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в </w:t>
      </w:r>
      <w:proofErr w:type="spellStart"/>
      <w:r>
        <w:rPr>
          <w:rFonts w:ascii="Calibri" w:hAnsi="Calibri" w:cs="Calibri"/>
        </w:rPr>
        <w:t>термокамере</w:t>
      </w:r>
      <w:proofErr w:type="spellEnd"/>
      <w:r>
        <w:rPr>
          <w:rFonts w:ascii="Calibri" w:hAnsi="Calibri" w:cs="Calibri"/>
        </w:rPr>
        <w:t xml:space="preserve"> следует поддерживать температуру воздуха в пределах 60 - 70 °C при относительной влажности 15 - 10%;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продолжительность первого посещения ребенком сауны не должна превышать 3 минут;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после пребывания в сауне ребенку следует обеспечить отдых в специальной комнате и организовать питьевой режим (чай, соки, минеральная вода).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12.9. Дети могут посещать бассейн и сауну только при наличии разрешения врача-педиатра. Присутствие медицинского персонала обязательно во время плавания детей в бассейне и нахождения их в сауне.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12.10. Для достижения достаточного объема двигательной активности детей необходимо использовать все организованные формы занятий физическими упражнениями с широким включением подвижных игр, спортивных упражнений.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Работа по физическому развитию проводится с учетом здоровья детей при постоянном контроле со стороны медицинских работников.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XIII. Требования к оборудованию пищеблока,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инвентарю, посуде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13.1. Пищеблок дошкольной организации должен быть оборудован необходимым технологическим, холодильным и моечным оборудованием. Набор оборудования </w:t>
      </w:r>
      <w:r>
        <w:rPr>
          <w:rFonts w:ascii="Calibri" w:hAnsi="Calibri" w:cs="Calibri"/>
        </w:rPr>
        <w:lastRenderedPageBreak/>
        <w:t xml:space="preserve">производственных, складских помещений рекомендуется принимать в соответствии с </w:t>
      </w:r>
      <w:hyperlink w:anchor="Par1077" w:history="1">
        <w:r>
          <w:rPr>
            <w:rFonts w:ascii="Calibri" w:hAnsi="Calibri" w:cs="Calibri"/>
            <w:color w:val="0000FF"/>
          </w:rPr>
          <w:t>Приложением N 4</w:t>
        </w:r>
      </w:hyperlink>
      <w:r>
        <w:rPr>
          <w:rFonts w:ascii="Calibri" w:hAnsi="Calibri" w:cs="Calibri"/>
        </w:rPr>
        <w:t>. Все технологическое и холодильное оборудование должно быть исправно.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13.2. Технологическое оборудование, инвентарь, посуда, тара должны быть изготовлены из материалов, разрешенных для контакта с пищевыми продуктами. Весь кухонный инвентарь и кухонная посуда должны иметь маркировку для сырых и готовых пищевых продуктов. При работе технологического оборудования должна быть исключена возможность контакта пищевого сырья и готовых к употреблению продуктов.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13.3. Производственное оборудование, разделочный инвентарь и посуда должны отвечать следующим требованиям: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столы, предназначенные для обработки пищевых продуктов, должны быть цельнометаллическими;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для разделки сырых и готовых продуктов следует иметь отдельные разделочные столы, ножи и доски. Для разделки сырых и готовых продуктов используются доски из дерева твердых пород (или других материалов, разрешенных для контакта с пищевыми продуктами, подвергающихся мытью и дезинфекции) без дефектов (щелей, зазоров и других);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доски и ножи должны быть промаркированы: "СМ" - сырое мясо, "СК" - сырые куры, "СР" - сырая рыба, "СО" - сырые овощи, "ВМ" - вареное мясо, "ВР" - вареная рыба, "ВО" - вареные овощи, "гастрономия", "Сельдь", "Х" - хлеб, "Зелень";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посуда, используемая для приготовления и хранения пищи, должна быть изготовлена из материалов, безопасных для здоровья человека;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компоты и кисели готовят в посуде из нержавеющей стали. Для кипячения молока выделяют отдельную посуду;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кухонная посуда, столы, оборудование, инвентарь должны быть промаркированы и использоваться по назначению;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количество одновременно используемой столовой посуды и приборов должно соответствовать списочному составу детей в группе. Для персонала следует иметь отдельную столовую посуду. Посуда хранится в буфетной групповой на решетчатых полках и (или) стеллажах.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13.4. Каждая группа помещений (производственные, складские, санитарно-бытовые) оборудуется раздельными системами приточно-вытяжной вентиляции с механическим и естественным побуждением.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Технологическое оборудование, являющееся источниками выделений тепла, газов, оборудуется локальными вытяжными системами вентиляции в зоне максимального загрязнения.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13.5. Моечные ванны для обработки кухонного инвентаря, кухонной посуды и производственного оборудования пищеблока должны быть обеспечены подводкой холодной и горячей воды через смесители.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13.6. Для ополаскивания посуды (в том числе столовой) используются гибкие шланги с душевой насадкой.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13.7. Помещение (место) для мытья обменной тары оборудуется ванной или трапом с бортиком, облицованным керамической плиткой.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13.8. Во всех производственных помещениях, моечных, санузле устанавливаются раковины для мытья рук с подводкой горячей и холодной воды через смесители.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13.9. В месте присоединения каждой производственной ванны к канализации должен быть воздушный разрыв не менее 20 мм от верха приемной воронки, которую устраивают выше сифонных устройств.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13.10. Кухонную посуду освобождают от остатков пищи и моют в двухсекционной ванне с соблюдением следующего режима: в первой секции - мытье щетками водой с температурой не ниже 40 °C с добавлением моющих средств; во второй секции - ополаскивают проточной горячей водой с температурой не ниже 65 °C с помощью шланга с душевой насадкой и просушивают в перевернутом виде на решетчатых полках, стеллажах. Чистую кухонную посуду хранят на стеллажах на высоте не менее 0,35 м от пола.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13.11. Разделочные доски и мелкий деревянный инвентарь (лопатки, мешалки и другое) после мытья в первой ванне горячей водой (не ниже 40 °C) с добавлением моющих средств ополаскивают горячей водой (не ниже 65 °C) во второй ванне, обдают кипятком, а затем просушивают на решетчатых стеллажах или полках. Доски и ножи хранятся на рабочих местах </w:t>
      </w:r>
      <w:r>
        <w:rPr>
          <w:rFonts w:ascii="Calibri" w:hAnsi="Calibri" w:cs="Calibri"/>
        </w:rPr>
        <w:lastRenderedPageBreak/>
        <w:t>раздельно в кассетах или в подвешенном виде.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13.12. Металлический инвентарь после мытья прокаливают в духовом шкафу; мясорубки после использования разбирают, промывают, обдают кипятком и тщательно просушивают.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13.13. Столовая и чайная посуда выделяется для каждой группы из расчета не менее одного комплекта на одного ребенка согласно списочному составу детей в группе. Используемая для детей столовая и чайная посуда (тарелки, блюдца, чашки) может быть изготовлена из фаянса, фарфора, а столовые приборы (ложки, вилки, ножи) - из нержавеющей стали. Не допускается использовать посуду с отбитыми краями, трещинами, сколами, деформированную, с поврежденной эмалью, пластмассовую и столовые приборы из алюминия.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13.14. В моечной и буфетных вывешиваются инструкции о правилах мытья посуды и инвентаря с указанием концентраций и объемов применяемых моющих и дезинфицирующих средств.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Посуду и столовые приборы моют в 2-гнездных ваннах, установленных в буфетных каждой групповой ячейки.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Столовая посуда после механического удаления остатков пищи моется путем полного погружения с добавлением моющих средств (первая ванна) с температурой воды не ниже 40 °C, ополаскивается горячей проточной водой с температурой не ниже 65 °C (вторая ванна) с помощью гибкого шланга с душевой насадкой и просушивается на специальных решетках.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Чашки моют горячей водой с применением моющих средств в первой ванне, ополаскивают горячей проточной водой во второй ванне и просушивают.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Столовые приборы после механической очистки и мытья с применением моющих средств (первая ванна) ополаскивают горячей проточной водой (вторая ванна). Чистые столовые приборы хранят в предварительно промытых кассетах (диспенсерах) в вертикальном положении ручками вверх.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Столовую посуду для персонала моют и хранят в буфетной групповой ячейки отдельно от столовой посуды, предназначенной для детей.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13.15. Для обеззараживания посуды в каждой групповой ячейке следует иметь промаркированную емкость с крышкой для замачивания посуды в дезинфицирующем растворе. Допускается использование сухожарового шкафа.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13.16. В группах для детей младенческого и раннего возраста бутылочки после молочных смесей моют теплой водой с помощью ерша и моющих средств, тщательно ополаскивают проточной водой, затем стерилизуют при температуре 120 °C в течение 45 минут или кипятят в воде в течение 15 минут и хранят в промаркированной закрытой эмалированной посуде. Ерши после использования моют проточной водой и кипятят 30 минут, высушивают и хранят в сухом виде.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Соски после употребления моют водой, замачивают в 2% растворе питьевой соды в течение 15 - 20 минут, повторно моют водой, кипятят 3 минуты в воде и хранят в промаркированной емкости с закрытой крышкой.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13.17. Рабочие столы на пищеблоке и столы в групповых после каждого приема пищи моют горячей водой, используя предназначенные для мыть средства (моющие средства, мочалки, щетки, ветошь и др.). В конце рабочего дня производственные столы для сырой продукции моют с использованием дезинфицирующих средств.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Мочалки, щетки для мытья посуды, ветошь для протирания столов после использования стирают с применением моющих средств, просушивают и хранят в специально промаркированной таре.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Щетки с наличием дефектов и видимых загрязнений, а также металлические мочалки не используются.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13.18. Пищевые отходы на пищеблоке и в группах собираются в промаркированные ведра или специальную тару с крышками, очистка которых проводится по мере заполнения их не более чем на 2/3 объема. Ежедневно в конце дня ведра или специальная тара независимо от наполнения очищается с помощью шлангов над канализационными трапами, промывается 2% раствором кальцинированной соды, а затем ополаскивается горячей водой и просушивается.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13.19. В помещениях пищеблока ежедневно проводится уборка: мытье полов, удаление пыли и паутины, протирание радиаторов, подоконников; еженедельно с применением моющих </w:t>
      </w:r>
      <w:r>
        <w:rPr>
          <w:rFonts w:ascii="Calibri" w:hAnsi="Calibri" w:cs="Calibri"/>
        </w:rPr>
        <w:lastRenderedPageBreak/>
        <w:t>средств проводится мытье стен, осветительной арматуры, очистка стекол от пыли и копоти.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Один раз в месяц необходимо проводить генеральную уборку с последующей дезинфекцией всех помещений, оборудования и инвентаря.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13.20. В помещениях пищеблока дезинсекция и дератизация проводится специализированными организациями.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XIV. Требования к условиям хранения, приготовления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и реализации пищевых продуктов и кулинарных изделий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14.1. Прием пищевых продуктов и продовольственного сырья в дошкольные образовательные организации осуществляется при наличии документов, подтверждающих их качество и безопасность.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централизованной поставке продукции и продовольственного сырья (из комбината питания, школьно-базового предприятия и других), для подтверждения качества и безопасности продукции и продовольственного сырья, допускается указывать в товарно-транспортной накладной сведения о номере сертификата соответствия, сроке его действия, органе, выдавшем сертификат, или регистрационный номер декларации о соответствии, срок ее действия, наименование изготовителя или производителя (поставщика), принявшего декларацию, и орган, ее зарегистрировавший.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Продукция поступает в таре производителя (поставщика).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Документация, удостоверяющая качество и безопасность продукции, маркировочные ярлыки (или их копии) должны сохраняться до окончания реализации продукции.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Входной контроль поступающих продуктов осуществляется ответственным лицом. Результаты контроля регистрируются в журнале бракеража скоропортящихся пищевых продуктов, поступающих на пищеблок </w:t>
      </w:r>
      <w:hyperlink w:anchor="Par1140" w:history="1">
        <w:r>
          <w:rPr>
            <w:rFonts w:ascii="Calibri" w:hAnsi="Calibri" w:cs="Calibri"/>
            <w:color w:val="0000FF"/>
          </w:rPr>
          <w:t>(Приложение N 5)</w:t>
        </w:r>
      </w:hyperlink>
      <w:r>
        <w:rPr>
          <w:rFonts w:ascii="Calibri" w:hAnsi="Calibri" w:cs="Calibri"/>
        </w:rPr>
        <w:t>, который хранится в течение года.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Не допускаются к приему пищевые продукты с признаками недоброкачественности, а также продукты без сопроводительных документов, подтверждающих их качество и безопасность, не имеющие маркировки, в случае если наличие такой маркировки предусмотрено законодательством Российской Федерации.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14.2. Пищевые продукты хранятся в соответствии с условиями хранения и сроками годности, установленными предприятием-изготовителем в соответствии с нормативно-технической документацией.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Контроль соблюдения температурного режима в холодильном оборудовании осуществляется ежедневно, результаты заносятся в журнал учета температурного режима в холодильном оборудовании </w:t>
      </w:r>
      <w:hyperlink w:anchor="Par1176" w:history="1">
        <w:r>
          <w:rPr>
            <w:rFonts w:ascii="Calibri" w:hAnsi="Calibri" w:cs="Calibri"/>
            <w:color w:val="0000FF"/>
          </w:rPr>
          <w:t>(Приложение 6)</w:t>
        </w:r>
      </w:hyperlink>
      <w:r>
        <w:rPr>
          <w:rFonts w:ascii="Calibri" w:hAnsi="Calibri" w:cs="Calibri"/>
        </w:rPr>
        <w:t>, который хранится в течение года.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14.3. При наличии одной холодильной камеры места хранения мяса, рыбы и молочных продуктов должны быть разграничены.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14.4. Складские помещения для хранения сухих сыпучих продуктов оборудуются приборами для измерения температуры и влажности воздуха.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14.5. Хранение продуктов в холодильных и морозильных камерах осуществляется на стеллажах и подтоварниках в таре производителя в таре поставщика или в промаркированных емкостях.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14.6. Молоко хранится в той же таре, в которой оно поступило, или в потребительской упаковке.</w:t>
      </w:r>
    </w:p>
    <w:p w:rsidR="007B524C" w:rsidRDefault="007B524C">
      <w:pPr>
        <w:widowControl w:val="0"/>
        <w:pBdr>
          <w:bottom w:val="single" w:sz="6" w:space="0" w:color="auto"/>
        </w:pBd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5"/>
          <w:szCs w:val="5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КонсультантПлюс</w:t>
      </w:r>
      <w:proofErr w:type="spellEnd"/>
      <w:r>
        <w:rPr>
          <w:rFonts w:ascii="Calibri" w:hAnsi="Calibri" w:cs="Calibri"/>
        </w:rPr>
        <w:t>: примечание.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Нумерация пунктов дана в соответствии с официальным текстом документа.</w:t>
      </w:r>
    </w:p>
    <w:p w:rsidR="007B524C" w:rsidRDefault="007B524C">
      <w:pPr>
        <w:widowControl w:val="0"/>
        <w:pBdr>
          <w:bottom w:val="single" w:sz="6" w:space="0" w:color="auto"/>
        </w:pBd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5"/>
          <w:szCs w:val="5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14.5. Масло сливочное хранится на полках в заводской таре или брусками, завернутыми в пергамент, в лотках.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Крупные сыры хранятся на стеллажах, мелкие сыры - на полках в потребительской таре.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Сметана, творог хранятся в таре с крышкой.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Не допускается оставлять ложки, лопатки в таре со сметаной, творогом.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Яйцо хранится в коробах на подтоварниках в сухих прохладных помещениях (холодильниках) или в кассетах, на отдельных полках, стеллажах. Обработанное яйцо хранится в </w:t>
      </w:r>
      <w:r>
        <w:rPr>
          <w:rFonts w:ascii="Calibri" w:hAnsi="Calibri" w:cs="Calibri"/>
        </w:rPr>
        <w:lastRenderedPageBreak/>
        <w:t>промаркированной емкости в производственных помещениях.</w:t>
      </w:r>
    </w:p>
    <w:p w:rsidR="00A21243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Крупа, мука, макаронные изделия хранятся в сухом помещении в заводской (потребительской) упаковке на </w:t>
      </w:r>
      <w:proofErr w:type="spellStart"/>
      <w:r>
        <w:rPr>
          <w:rFonts w:ascii="Calibri" w:hAnsi="Calibri" w:cs="Calibri"/>
        </w:rPr>
        <w:t>подтоварн</w:t>
      </w:r>
      <w:proofErr w:type="spellEnd"/>
    </w:p>
    <w:p w:rsidR="00A21243" w:rsidRDefault="00A2124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иках либо стеллажах на расстоянии от пола не менее 15 см, расстояние между стеной и продуктами должно быть не менее 20 см.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Ржаной и пшеничный хлеб хранятся раздельно на стеллажах и в шкафах, при расстоянии нижней полки от пола не менее 35 см. Дверки в шкафах должны иметь отверстия для вентиляции. При уборке мест хранения хлеба крошки сметают специальными щетками, полки протирают тканью, смоченной 1% раствором столового уксуса.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Картофель и корнеплоды хранятся в сухом, темном помещении; капусту - на отдельных стеллажах, в ларях; квашеные, соленые овощи - при температуре не выше +10 °C.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Плоды и зелень хранятся в ящиках в прохладном месте при температуре не выше +12 °C. Озелененный картофель не допускается использовать в пищу.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Продукты, имеющие специфический запах (специи, сельдь), следует хранить отдельно от других продуктов, воспринимающих запахи (масло сливочное, сыр, чай, сахар, соль и другие).</w:t>
      </w:r>
    </w:p>
    <w:p w:rsidR="007B524C" w:rsidRDefault="007B524C">
      <w:pPr>
        <w:widowControl w:val="0"/>
        <w:pBdr>
          <w:bottom w:val="single" w:sz="6" w:space="0" w:color="auto"/>
        </w:pBd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5"/>
          <w:szCs w:val="5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КонсультантПлюс</w:t>
      </w:r>
      <w:proofErr w:type="spellEnd"/>
      <w:r>
        <w:rPr>
          <w:rFonts w:ascii="Calibri" w:hAnsi="Calibri" w:cs="Calibri"/>
        </w:rPr>
        <w:t>: примечание.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Нумерация пунктов дана в соответствии с официальным текстом документа.</w:t>
      </w:r>
    </w:p>
    <w:p w:rsidR="007B524C" w:rsidRDefault="007B524C">
      <w:pPr>
        <w:widowControl w:val="0"/>
        <w:pBdr>
          <w:bottom w:val="single" w:sz="6" w:space="0" w:color="auto"/>
        </w:pBd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5"/>
          <w:szCs w:val="5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14.6. Кисломолочные и другие готовые к употреблению скоропортящиеся продукты перед подачей детям выдерживают в закрытой потребительской упаковке при комнатной температуре до достижения ими температуры реализации 15 °C +/- 2 °C, но не более одного часа.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14.7. Молоко, поступающее в дошкольные образовательные организации в бидонах и флягах, перед употреблением подлежит обязательному кипячению не более 2 - 3 минут.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14.8. Обработка сырых и вареных продуктов проводится на разных столах при использовании соответствующих маркированных разделочных досок и ножей. Промаркированные разделочные доски и ножи хранятся на специальных полках, или кассетах, или с использование магнитных держателей, расположенных в непосредственной близости от технологического стола с соответствующей маркировкой.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14.9. В перечень технологического оборудования следует включать не менее 2 мясорубок для раздельного приготовления сырых и готовых продуктов.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14.10. Организация питания осуществляется на основе принципов "щадящего питания". При приготовлении блюд должны соблюдаться щадящие технологии: варка, запекание, </w:t>
      </w:r>
      <w:proofErr w:type="spellStart"/>
      <w:r>
        <w:rPr>
          <w:rFonts w:ascii="Calibri" w:hAnsi="Calibri" w:cs="Calibri"/>
        </w:rPr>
        <w:t>припускание</w:t>
      </w:r>
      <w:proofErr w:type="spellEnd"/>
      <w:r>
        <w:rPr>
          <w:rFonts w:ascii="Calibri" w:hAnsi="Calibri" w:cs="Calibri"/>
        </w:rPr>
        <w:t xml:space="preserve">, </w:t>
      </w:r>
      <w:proofErr w:type="spellStart"/>
      <w:r>
        <w:rPr>
          <w:rFonts w:ascii="Calibri" w:hAnsi="Calibri" w:cs="Calibri"/>
        </w:rPr>
        <w:t>пассерование</w:t>
      </w:r>
      <w:proofErr w:type="spellEnd"/>
      <w:r>
        <w:rPr>
          <w:rFonts w:ascii="Calibri" w:hAnsi="Calibri" w:cs="Calibri"/>
        </w:rPr>
        <w:t xml:space="preserve">, тушение, приготовление на пару, приготовление в </w:t>
      </w:r>
      <w:proofErr w:type="spellStart"/>
      <w:r>
        <w:rPr>
          <w:rFonts w:ascii="Calibri" w:hAnsi="Calibri" w:cs="Calibri"/>
        </w:rPr>
        <w:t>пароконвектомате</w:t>
      </w:r>
      <w:proofErr w:type="spellEnd"/>
      <w:r>
        <w:rPr>
          <w:rFonts w:ascii="Calibri" w:hAnsi="Calibri" w:cs="Calibri"/>
        </w:rPr>
        <w:t>. При приготовлении блюд не применяется жарка.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14.11. При кулинарной обработке пищевых продуктов необходимо обеспечить выполнение технологии приготовления блюд, изложенной в технологической карте </w:t>
      </w:r>
      <w:hyperlink w:anchor="Par1202" w:history="1">
        <w:r>
          <w:rPr>
            <w:rFonts w:ascii="Calibri" w:hAnsi="Calibri" w:cs="Calibri"/>
            <w:color w:val="0000FF"/>
          </w:rPr>
          <w:t>(Приложение 7)</w:t>
        </w:r>
      </w:hyperlink>
      <w:r>
        <w:rPr>
          <w:rFonts w:ascii="Calibri" w:hAnsi="Calibri" w:cs="Calibri"/>
        </w:rPr>
        <w:t>, а также соблюдать санитарно-эпидемиологические требования к технологическим процессам приготовления блюд.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Котлеты, биточки из мясного или рыбного фарша, рыбу кусками запекают при температуре 250 - 280 °C в течение 20 - 25 мин.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Суфле, запеканки готовятся из вареного мяса (птицы); формованные изделия из сырого мясного или рыбного фарша готовятся на пару или запеченными в соусе; рыба (филе) кусками отваривается, припускается, тушится или запекается.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При изготовлении вторых блюд из вареного мяса (птицы, рыбы) или отпуске вареного мяса (птицы) к первым блюдам </w:t>
      </w:r>
      <w:proofErr w:type="spellStart"/>
      <w:r>
        <w:rPr>
          <w:rFonts w:ascii="Calibri" w:hAnsi="Calibri" w:cs="Calibri"/>
        </w:rPr>
        <w:t>порционированное</w:t>
      </w:r>
      <w:proofErr w:type="spellEnd"/>
      <w:r>
        <w:rPr>
          <w:rFonts w:ascii="Calibri" w:hAnsi="Calibri" w:cs="Calibri"/>
        </w:rPr>
        <w:t xml:space="preserve"> мясо подвергается вторичной термической обработке - кипячению в бульоне в течение 5 - 7 минут и хранится в нем при температуре +75 °C до раздачи не более 1 часа.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Омлеты и запеканки, в рецептуру которых входит яйцо, готовятся в жарочном шкафу, омлеты - в течение 8 - 10 минут при температуре 180 - 200 °C, слоем не более 2,5 - 3 см; запеканки - 20 - 30 минут при температуре 220 - 280 °C, слоем не более 3 - 4 см; хранение яичной массы осуществляется не более 30 минут при температуре 4 +/- 2 °C.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Оладьи, сырники выпекаются в духовом или жарочном шкафу при температуре 180 - 200 °C в течение 8 - 10 мин.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Яйцо варят после закипания воды 10 мин.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При изготовлении картофельного (овощного) пюре используется </w:t>
      </w:r>
      <w:proofErr w:type="spellStart"/>
      <w:r>
        <w:rPr>
          <w:rFonts w:ascii="Calibri" w:hAnsi="Calibri" w:cs="Calibri"/>
        </w:rPr>
        <w:t>овощепротирочная</w:t>
      </w:r>
      <w:proofErr w:type="spellEnd"/>
      <w:r>
        <w:rPr>
          <w:rFonts w:ascii="Calibri" w:hAnsi="Calibri" w:cs="Calibri"/>
        </w:rPr>
        <w:t xml:space="preserve"> машина.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Масло сливочное, используемое для заправки гарниров и других блюд, должно предварительно подвергаться термической обработке (растапливаться и доводиться до кипения).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Гарниры из риса и макаронных изделий варятся в большом объеме воды (в соотношении не менее 1:6) без последующей промывки.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Колбасные изделия (сосиски, вареные колбасы, сардельки) отвариваются (опускают в кипящую воду и заканчивают термическую обработку после 5-минутной варки с момента начала кипения).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перемешивании ингредиентов, входящих в состав блюд, необходимо пользоваться кухонным инвентарем, не касаясь продукта руками.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14.12. Обработку яиц проводят в специально отведенном месте мясо-рыбного цеха, используя для этих целей промаркированные ванны и (или) емкости. Возможно использование перфорированных емкостей, при условии полного погружения яиц в раствор в следующем порядке: I - обработка в 1 - 2% теплом растворе кальцинированной соды; II - обработка в разрешенных для этой цели дезинфицирующих средствах; III - ополаскивание проточной водой в течение не менее 5 минут с последующим выкладыванием в чистую промаркированную посуду.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Допускается использование других моющих или дезинфицирующих средств в соответствии с инструкцией по их применению.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14.13. Крупы не должны содержать посторонних примесей. Перед использованием крупы промывают проточной водой.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14.14. Потребительскую упаковку консервированных продуктов перед вскрытием промывают проточной водой и вытирают.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14.15. Горячие блюда (супы, соусы, горячие напитки, вторые блюда и гарниры) при раздаче должны иметь температуру +60...+65 °C; холодные закуски, салаты, напитки - не ниже +15 °C.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С момента приготовления до отпуска первые и вторые блюда могут находиться на горячей плите не более 2 часов. Повторный разогрев блюд не допускается.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14.16. При обработке овощей должны быть соблюдены следующие требования: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14.16.1. Овощи сортируются, моются и очищаются. Очищенные овощи повторно промываются в проточной питьевой воде не менее 5 минут небольшими партиями, с использованием дуршлагов, сеток. При обработке белокочанной капусты необходимо обязательно удалить наружные листы.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Не допускается предварительное замачивание овощей.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Очищенные картофель, корнеплоды и другие овощи, во избежание их потемнения и высушивания, допускается хранить в холодной воде не более 2 часов.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14.16.2. Овощи урожая прошлого года (капусту, репчатый лук, корнеплоды и др.) в период после 1 марта допускается использовать только после термической обработки.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14.16.3. При кулинарной обработке овощей, для сохранения витаминов, следует соблюдать следующие правила: овощи очищаются непосредственно перед приготовлением, закладываются только в кипящую воду, нарезав их перед варкой. Свежая зелень добавляется в готовые блюда во время раздачи.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Для обеспечения сохранности витаминов в блюдах овощи, подлежащие отвариванию в очищенном виде, чистят непосредственно перед варкой и варят в подсоленной воде (кроме свеклы).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14.16.4. Овощи, предназначенные для приготовления винегретов и салатов, рекомендуется варить в кожуре, охлаждают; очищают и нарезают вареные овощи в холодном цехе или в горячем цехе на столе для вареной продукции.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14.16.5. Варка овощей накануне дня приготовления блюд не допускается.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14.16.6. Отваренные для салатов овощи хранят в промаркированной емкости (овощи вареные) в холодильнике не более 6 часов при температуре плюс 4 +/- 2 °C.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14.16.7. Листовые овощи и зелень, предназначенные для приготовления холодных закусок без последующей термической обработки, следует тщательно промывать проточной водой и выдержать в 3% растворе уксусной кислоты или 10% растворе поваренной соли в течение 10 </w:t>
      </w:r>
      <w:r>
        <w:rPr>
          <w:rFonts w:ascii="Calibri" w:hAnsi="Calibri" w:cs="Calibri"/>
        </w:rPr>
        <w:lastRenderedPageBreak/>
        <w:t>минут с последующим ополаскиванием проточной водой и просушиванием.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14.17. Изготовление салатов и их заправка осуществляется непосредственно перед раздачей.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Незаправленные</w:t>
      </w:r>
      <w:proofErr w:type="spellEnd"/>
      <w:r>
        <w:rPr>
          <w:rFonts w:ascii="Calibri" w:hAnsi="Calibri" w:cs="Calibri"/>
        </w:rPr>
        <w:t xml:space="preserve"> салаты допускается хранить не более 2 часов при температуре плюс 4 +/- 2 °C. Салаты заправляют непосредственно перед раздачей.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качестве заправки салатов следует использовать растительное масло. Использование сметаны и майонеза для заправки салатов не допускается.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Хранение заправленных салатов может осуществляться не более 30 минут при температуре 4 +/- 2 °C.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14.18. Фрукты, включая цитрусовые, тщательно моют в условиях холодного цеха (зоны) или цеха вторичной обработки овощей (зоны).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14.19. Кефир, ряженку, простоквашу и другие кисломолочные продукты </w:t>
      </w:r>
      <w:proofErr w:type="spellStart"/>
      <w:r>
        <w:rPr>
          <w:rFonts w:ascii="Calibri" w:hAnsi="Calibri" w:cs="Calibri"/>
        </w:rPr>
        <w:t>порционируют</w:t>
      </w:r>
      <w:proofErr w:type="spellEnd"/>
      <w:r>
        <w:rPr>
          <w:rFonts w:ascii="Calibri" w:hAnsi="Calibri" w:cs="Calibri"/>
        </w:rPr>
        <w:t xml:space="preserve"> в чашки непосредственно из пакетов или бутылок перед их раздачей в групповых ячейках.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14.20. В эндемичных по йоду районах рекомендуется использование йодированной поваренной соли.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14.21. В целях профилактики недостаточности микронутриентов (витаминов и минеральных веществ) в питании детей используются пищевые продукты, обогащенные микронутриентами.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Витаминизация блюд проводится с учетом состояния здоровья детей, под контролем медицинского работника и при обязательном информировании родителей о проведении витаминизации.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Технология приготовления витаминизированных напитков должна соответствовать технологии, указанной изготовителем в соответствии с инструкцией и удостоверением о государственной регистрации. Витаминизированные напитки готовят непосредственно перед раздачей.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отсутствии в рационе питания витаминизированных напитков проводится искусственная C-витаминизация. Искусственная C-витаминизация в дошкольных образовательных организациях (группах) осуществляется из расчета для детей от 1 - 3 лет - 35 мг, для детей 3 - 6 лет - 50,0 мг на порцию.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Препараты витаминов вводят в третье блюдо (компот или кисель) после его охлаждения до температуры 15 °C (для компота) и 35 °C (для киселя) непосредственно перед реализацией.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Витаминизированные блюда не подогреваются. Витаминизация блюд проводится под контролем медицинского работника (при его отсутствии - иным ответственным лицом).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Данные о витаминизации блюд заносятся медицинским работником в журнал проведения витаминизации третьих и сладких блюд (</w:t>
      </w:r>
      <w:hyperlink w:anchor="Par1271" w:history="1">
        <w:r>
          <w:rPr>
            <w:rFonts w:ascii="Calibri" w:hAnsi="Calibri" w:cs="Calibri"/>
            <w:color w:val="0000FF"/>
          </w:rPr>
          <w:t>таблица 2</w:t>
        </w:r>
      </w:hyperlink>
      <w:r>
        <w:rPr>
          <w:rFonts w:ascii="Calibri" w:hAnsi="Calibri" w:cs="Calibri"/>
        </w:rPr>
        <w:t xml:space="preserve"> Приложения N 8), который хранится один год.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14.22. Перед кормлением детей продукты детского питания (смеси) подогреваются в водяной бане (температура воды +50 °C) в течение 5 минут или в электронагревателе для детского питания до температуры +37 °C. Подготовка продуктов для питания детей первого года жизни (разведение сухих смесей, </w:t>
      </w:r>
      <w:proofErr w:type="spellStart"/>
      <w:r>
        <w:rPr>
          <w:rFonts w:ascii="Calibri" w:hAnsi="Calibri" w:cs="Calibri"/>
        </w:rPr>
        <w:t>инстантных</w:t>
      </w:r>
      <w:proofErr w:type="spellEnd"/>
      <w:r>
        <w:rPr>
          <w:rFonts w:ascii="Calibri" w:hAnsi="Calibri" w:cs="Calibri"/>
        </w:rPr>
        <w:t xml:space="preserve"> каш, разогревание продуктов прикорма) должно быть организовано в буфетной групповой ячейки. Буфетная должна быть оборудована холодильником и устройствами для подогрева детского питания.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14.23. Выдача готовой пищи разрешается только после проведения контроля </w:t>
      </w:r>
      <w:proofErr w:type="spellStart"/>
      <w:r>
        <w:rPr>
          <w:rFonts w:ascii="Calibri" w:hAnsi="Calibri" w:cs="Calibri"/>
        </w:rPr>
        <w:t>бракеражной</w:t>
      </w:r>
      <w:proofErr w:type="spellEnd"/>
      <w:r>
        <w:rPr>
          <w:rFonts w:ascii="Calibri" w:hAnsi="Calibri" w:cs="Calibri"/>
        </w:rPr>
        <w:t xml:space="preserve"> комиссией в составе не менее 3-х человек. Результаты контроля регистрируются в журнале бракеража готовой кулинарной продукции (</w:t>
      </w:r>
      <w:hyperlink w:anchor="Par1248" w:history="1">
        <w:r>
          <w:rPr>
            <w:rFonts w:ascii="Calibri" w:hAnsi="Calibri" w:cs="Calibri"/>
            <w:color w:val="0000FF"/>
          </w:rPr>
          <w:t>таблица 1</w:t>
        </w:r>
      </w:hyperlink>
      <w:r>
        <w:rPr>
          <w:rFonts w:ascii="Calibri" w:hAnsi="Calibri" w:cs="Calibri"/>
        </w:rPr>
        <w:t xml:space="preserve"> Приложения N 8).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Масса порционных блюд должна соответствовать выходу блюда, указанному в меню. При нарушении технологии приготовления пищи, а также в случае неготовности, блюдо допускают к выдаче только после устранения выявленных кулинарных недостатков.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14.24. Непосредственно после приготовления пищи отбирается суточная проба готовой продукции (все готовые блюда). Суточная проба отбирается в объеме: порционные блюда - в полном объеме; холодные закуски, первые блюда, гарниры и напитки (третьи блюда) - в количестве не менее 100 г.; порционные вторые блюда, биточки, котлеты, колбаса, бутерброды и т.д. оставляют поштучно, целиком (в объеме одной порции).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Пробы отбираются стерильными или прокипяченными ложками в стерильную или прокипяченную посуду (банки, контейнеры) с плотно закрывающимися крышками, все блюда помещаются в отдельную посуду и сохраняются в течение не менее 48 часов при температуре +2 - </w:t>
      </w:r>
      <w:r>
        <w:rPr>
          <w:rFonts w:ascii="Calibri" w:hAnsi="Calibri" w:cs="Calibri"/>
        </w:rPr>
        <w:lastRenderedPageBreak/>
        <w:t>+6 °C. Посуда с пробами маркируется с указанием наименования приема пищи и датой отбора. Контроль за правильностью отбора и хранения суточной пробы осуществляется ответственным лицом.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14.25. Для предотвращения возникновения и распространения инфекционных и массовых неинфекционных заболеваний (отравлений) не допускается: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использование пищевых продуктов, указанных в </w:t>
      </w:r>
      <w:hyperlink w:anchor="Par1292" w:history="1">
        <w:r>
          <w:rPr>
            <w:rFonts w:ascii="Calibri" w:hAnsi="Calibri" w:cs="Calibri"/>
            <w:color w:val="0000FF"/>
          </w:rPr>
          <w:t>Приложении N 9</w:t>
        </w:r>
      </w:hyperlink>
      <w:r>
        <w:rPr>
          <w:rFonts w:ascii="Calibri" w:hAnsi="Calibri" w:cs="Calibri"/>
        </w:rPr>
        <w:t>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изготовление на пищеблоке дошкольных образовательных организаций творога и других кисломолочных продуктов, а также блинчиков с мясом или с творогом, макарон по-флотски, макарон с рубленным яйцом, зельцев, яичницы-глазуньи, холодных напитков и морсов из плодово-ягодного сырья (без термической обработки), форшмаков из сельди, студней, паштетов, заливных блюд (мясных и рыбных); окрошек и холодных супов;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использование остатков пищи от предыдущего приема и пищи, приготовленной накануне; пищевых продуктов с истекшими сроками годности и явными признаками недоброкачественности (порчи); овощей и фруктов с наличием плесени и признаками гнили.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14.26. В дошкольных образовательных организациях должен быть организован правильный питьевой режим. Питьевая вода, в том числе расфасованная в емкости и бутилированная, по качеству и безопасности должна отвечать требованиям на питьевую воду.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Допускается использование кипяченой питьевой воды, при условии ее хранения не более 3-х часов.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использовании установок с дозированным розливом питьевой воды, расфасованной в емкости, предусматривается замена емкости по мере необходимости, но не реже, чем это предусматривается установленным изготовителем сроком хранения вскрытой емкости с водой.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Обработка дозирующих устройств проводится в соответствии с эксплуатационной документацией (инструкцией) изготовителя.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14.27. Для питья и разведения молочных смесей и </w:t>
      </w:r>
      <w:proofErr w:type="spellStart"/>
      <w:r>
        <w:rPr>
          <w:rFonts w:ascii="Calibri" w:hAnsi="Calibri" w:cs="Calibri"/>
        </w:rPr>
        <w:t>инстантных</w:t>
      </w:r>
      <w:proofErr w:type="spellEnd"/>
      <w:r>
        <w:rPr>
          <w:rFonts w:ascii="Calibri" w:hAnsi="Calibri" w:cs="Calibri"/>
        </w:rPr>
        <w:t xml:space="preserve"> (быстрорастворимых) каш для детей раннего возраста следует использовать бутилированную воду для детского питания или прокипяченную питьевую воду из водопроводной сети.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XV. Требования к составлению меню для организации питания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детей разного возраста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15.1. Питание должно удовлетворять физиологические потребности детей в основных пищевых веществах и энергии и быть не меньше значений, указанных в таблице 3.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2"/>
        <w:rPr>
          <w:rFonts w:ascii="Calibri" w:hAnsi="Calibri" w:cs="Calibri"/>
        </w:rPr>
      </w:pPr>
      <w:r>
        <w:rPr>
          <w:rFonts w:ascii="Calibri" w:hAnsi="Calibri" w:cs="Calibri"/>
        </w:rPr>
        <w:t>Таблица 3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Нормы физиологических потребностей в энергии и пищевых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веществах для детей возрастных групп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499"/>
        <w:gridCol w:w="1190"/>
        <w:gridCol w:w="1190"/>
        <w:gridCol w:w="1071"/>
        <w:gridCol w:w="1190"/>
        <w:gridCol w:w="1309"/>
        <w:gridCol w:w="1190"/>
      </w:tblGrid>
      <w:tr w:rsidR="007B524C">
        <w:trPr>
          <w:trHeight w:val="400"/>
          <w:tblCellSpacing w:w="5" w:type="nil"/>
        </w:trPr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0 - 3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  мес.  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4 - 6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  мес.  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7 - 12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 мес.  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1 - 2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   г.   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2 - 3 г. 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3 - 7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  лет   </w:t>
            </w:r>
          </w:p>
        </w:tc>
      </w:tr>
      <w:tr w:rsidR="007B524C">
        <w:trPr>
          <w:tblCellSpacing w:w="5" w:type="nil"/>
        </w:trPr>
        <w:tc>
          <w:tcPr>
            <w:tcW w:w="24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Энергия (ккал) 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115 </w:t>
            </w:r>
            <w:hyperlink w:anchor="Par634" w:history="1">
              <w:r>
                <w:rPr>
                  <w:rFonts w:ascii="Courier New" w:hAnsi="Courier New" w:cs="Courier New"/>
                  <w:color w:val="0000FF"/>
                  <w:sz w:val="20"/>
                  <w:szCs w:val="20"/>
                </w:rPr>
                <w:t>&lt;*&gt;</w:t>
              </w:r>
            </w:hyperlink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115 </w:t>
            </w:r>
            <w:hyperlink w:anchor="Par634" w:history="1">
              <w:r>
                <w:rPr>
                  <w:rFonts w:ascii="Courier New" w:hAnsi="Courier New" w:cs="Courier New"/>
                  <w:color w:val="0000FF"/>
                  <w:sz w:val="20"/>
                  <w:szCs w:val="20"/>
                </w:rPr>
                <w:t>&lt;*&gt;</w:t>
              </w:r>
            </w:hyperlink>
          </w:p>
        </w:tc>
        <w:tc>
          <w:tcPr>
            <w:tcW w:w="10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110 </w:t>
            </w:r>
            <w:hyperlink w:anchor="Par634" w:history="1">
              <w:r>
                <w:rPr>
                  <w:rFonts w:ascii="Courier New" w:hAnsi="Courier New" w:cs="Courier New"/>
                  <w:color w:val="0000FF"/>
                  <w:sz w:val="20"/>
                  <w:szCs w:val="20"/>
                </w:rPr>
                <w:t>&lt;*&gt;</w:t>
              </w:r>
            </w:hyperlink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1200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1400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1800  </w:t>
            </w:r>
          </w:p>
        </w:tc>
      </w:tr>
      <w:tr w:rsidR="007B524C">
        <w:trPr>
          <w:tblCellSpacing w:w="5" w:type="nil"/>
        </w:trPr>
        <w:tc>
          <w:tcPr>
            <w:tcW w:w="24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Белок, г       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-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-    </w:t>
            </w:r>
          </w:p>
        </w:tc>
        <w:tc>
          <w:tcPr>
            <w:tcW w:w="10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-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36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42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54   </w:t>
            </w:r>
          </w:p>
        </w:tc>
      </w:tr>
      <w:tr w:rsidR="007B524C">
        <w:trPr>
          <w:trHeight w:val="400"/>
          <w:tblCellSpacing w:w="5" w:type="nil"/>
        </w:trPr>
        <w:tc>
          <w:tcPr>
            <w:tcW w:w="24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3C4435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hyperlink w:anchor="Par634" w:history="1">
              <w:r w:rsidR="007B524C">
                <w:rPr>
                  <w:rFonts w:ascii="Courier New" w:hAnsi="Courier New" w:cs="Courier New"/>
                  <w:color w:val="0000FF"/>
                  <w:sz w:val="20"/>
                  <w:szCs w:val="20"/>
                </w:rPr>
                <w:t>&lt;*&gt;</w:t>
              </w:r>
            </w:hyperlink>
            <w:r w:rsidR="007B524C">
              <w:rPr>
                <w:rFonts w:ascii="Courier New" w:hAnsi="Courier New" w:cs="Courier New"/>
                <w:sz w:val="20"/>
                <w:szCs w:val="20"/>
              </w:rPr>
              <w:t xml:space="preserve"> в т.ч. животный</w:t>
            </w:r>
            <w:r w:rsidR="007B524C">
              <w:rPr>
                <w:rFonts w:ascii="Courier New" w:hAnsi="Courier New" w:cs="Courier New"/>
                <w:sz w:val="20"/>
                <w:szCs w:val="20"/>
              </w:rPr>
              <w:br/>
              <w:t xml:space="preserve">(%)            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0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70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65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60   </w:t>
            </w:r>
          </w:p>
        </w:tc>
      </w:tr>
      <w:tr w:rsidR="007B524C">
        <w:trPr>
          <w:trHeight w:val="400"/>
          <w:tblCellSpacing w:w="5" w:type="nil"/>
        </w:trPr>
        <w:tc>
          <w:tcPr>
            <w:tcW w:w="24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3C4435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hyperlink w:anchor="Par635" w:history="1">
              <w:r w:rsidR="007B524C">
                <w:rPr>
                  <w:rFonts w:ascii="Courier New" w:hAnsi="Courier New" w:cs="Courier New"/>
                  <w:color w:val="0000FF"/>
                  <w:sz w:val="20"/>
                  <w:szCs w:val="20"/>
                </w:rPr>
                <w:t>&lt;**&gt;</w:t>
              </w:r>
            </w:hyperlink>
            <w:r w:rsidR="007B524C">
              <w:rPr>
                <w:rFonts w:ascii="Courier New" w:hAnsi="Courier New" w:cs="Courier New"/>
                <w:sz w:val="20"/>
                <w:szCs w:val="20"/>
              </w:rPr>
              <w:t xml:space="preserve"> г/кг массы    </w:t>
            </w:r>
            <w:r w:rsidR="007B524C">
              <w:rPr>
                <w:rFonts w:ascii="Courier New" w:hAnsi="Courier New" w:cs="Courier New"/>
                <w:sz w:val="20"/>
                <w:szCs w:val="20"/>
              </w:rPr>
              <w:br/>
              <w:t xml:space="preserve">тела           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2,2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2,6   </w:t>
            </w:r>
          </w:p>
        </w:tc>
        <w:tc>
          <w:tcPr>
            <w:tcW w:w="10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2,9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-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-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-    </w:t>
            </w:r>
          </w:p>
        </w:tc>
      </w:tr>
      <w:tr w:rsidR="007B524C">
        <w:trPr>
          <w:tblCellSpacing w:w="5" w:type="nil"/>
        </w:trPr>
        <w:tc>
          <w:tcPr>
            <w:tcW w:w="24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Жиры, г        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6,5 </w:t>
            </w:r>
            <w:hyperlink w:anchor="Par634" w:history="1">
              <w:r>
                <w:rPr>
                  <w:rFonts w:ascii="Courier New" w:hAnsi="Courier New" w:cs="Courier New"/>
                  <w:color w:val="0000FF"/>
                  <w:sz w:val="20"/>
                  <w:szCs w:val="20"/>
                </w:rPr>
                <w:t>&lt;*&gt;</w:t>
              </w:r>
            </w:hyperlink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6 </w:t>
            </w:r>
            <w:hyperlink w:anchor="Par634" w:history="1">
              <w:r>
                <w:rPr>
                  <w:rFonts w:ascii="Courier New" w:hAnsi="Courier New" w:cs="Courier New"/>
                  <w:color w:val="0000FF"/>
                  <w:sz w:val="20"/>
                  <w:szCs w:val="20"/>
                </w:rPr>
                <w:t>&lt;*&gt;</w:t>
              </w:r>
            </w:hyperlink>
          </w:p>
        </w:tc>
        <w:tc>
          <w:tcPr>
            <w:tcW w:w="10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5,5 </w:t>
            </w:r>
            <w:hyperlink w:anchor="Par634" w:history="1">
              <w:r>
                <w:rPr>
                  <w:rFonts w:ascii="Courier New" w:hAnsi="Courier New" w:cs="Courier New"/>
                  <w:color w:val="0000FF"/>
                  <w:sz w:val="20"/>
                  <w:szCs w:val="20"/>
                </w:rPr>
                <w:t>&lt;*&gt;</w:t>
              </w:r>
            </w:hyperlink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40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47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60   </w:t>
            </w:r>
          </w:p>
        </w:tc>
      </w:tr>
      <w:tr w:rsidR="007B524C">
        <w:trPr>
          <w:tblCellSpacing w:w="5" w:type="nil"/>
        </w:trPr>
        <w:tc>
          <w:tcPr>
            <w:tcW w:w="24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Углеводы, г    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13 </w:t>
            </w:r>
            <w:hyperlink w:anchor="Par634" w:history="1">
              <w:r>
                <w:rPr>
                  <w:rFonts w:ascii="Courier New" w:hAnsi="Courier New" w:cs="Courier New"/>
                  <w:color w:val="0000FF"/>
                  <w:sz w:val="20"/>
                  <w:szCs w:val="20"/>
                </w:rPr>
                <w:t>&lt;*&gt;</w:t>
              </w:r>
            </w:hyperlink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13 </w:t>
            </w:r>
            <w:hyperlink w:anchor="Par634" w:history="1">
              <w:r>
                <w:rPr>
                  <w:rFonts w:ascii="Courier New" w:hAnsi="Courier New" w:cs="Courier New"/>
                  <w:color w:val="0000FF"/>
                  <w:sz w:val="20"/>
                  <w:szCs w:val="20"/>
                </w:rPr>
                <w:t>&lt;*&gt;</w:t>
              </w:r>
            </w:hyperlink>
          </w:p>
        </w:tc>
        <w:tc>
          <w:tcPr>
            <w:tcW w:w="10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13 </w:t>
            </w:r>
            <w:hyperlink w:anchor="Par634" w:history="1">
              <w:r>
                <w:rPr>
                  <w:rFonts w:ascii="Courier New" w:hAnsi="Courier New" w:cs="Courier New"/>
                  <w:color w:val="0000FF"/>
                  <w:sz w:val="20"/>
                  <w:szCs w:val="20"/>
                </w:rPr>
                <w:t>&lt;*&gt;</w:t>
              </w:r>
            </w:hyperlink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174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203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261   </w:t>
            </w:r>
          </w:p>
        </w:tc>
      </w:tr>
    </w:tbl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Примечание: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2" w:name="Par634"/>
      <w:bookmarkEnd w:id="2"/>
      <w:r>
        <w:rPr>
          <w:rFonts w:ascii="Calibri" w:hAnsi="Calibri" w:cs="Calibri"/>
        </w:rPr>
        <w:t>&lt;*&gt; Потребности для детей первого года жизни в энергии, жирах, углеводах даны в расчете г/кг массы тела.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3" w:name="Par635"/>
      <w:bookmarkEnd w:id="3"/>
      <w:r>
        <w:rPr>
          <w:rFonts w:ascii="Calibri" w:hAnsi="Calibri" w:cs="Calibri"/>
        </w:rPr>
        <w:t xml:space="preserve">&lt;**&gt; Потребности для детей первого года жизни, находящихся на искусственном </w:t>
      </w:r>
      <w:r>
        <w:rPr>
          <w:rFonts w:ascii="Calibri" w:hAnsi="Calibri" w:cs="Calibri"/>
        </w:rPr>
        <w:lastRenderedPageBreak/>
        <w:t>вскармливании.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15.2. Ассортимент вырабатываемых на пищеблоке готовых блюд и кулинарных изделий определяется с учетом набора помещений, обеспечения технологическим, холодильным оборудованием.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дошкольных образовательных организациях допускается доставка готовых блюд с комбинатов питания, пищеблоков дошкольных образовательных организаций, общеобразовательных организаций и организаций общественного питания.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Перетаривание</w:t>
      </w:r>
      <w:proofErr w:type="spellEnd"/>
      <w:r>
        <w:rPr>
          <w:rFonts w:ascii="Calibri" w:hAnsi="Calibri" w:cs="Calibri"/>
        </w:rPr>
        <w:t xml:space="preserve"> готовой кулинарной продукции и блюд не допускается.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15.3. Питание должно быть организовано в соответствии с примерным меню, утвержденным руководителем дошкольной образовательной организации, рассчитанным не менее чем на 2 недели, с учетом физиологических потребностей в энергии и пищевых веществах для детей всех возрастных групп и рекомендуемых суточных наборов продуктов для организации питания детей в дошкольных образовательных организациях </w:t>
      </w:r>
      <w:hyperlink w:anchor="Par1354" w:history="1">
        <w:r>
          <w:rPr>
            <w:rFonts w:ascii="Calibri" w:hAnsi="Calibri" w:cs="Calibri"/>
            <w:color w:val="0000FF"/>
          </w:rPr>
          <w:t>(Приложение 10)</w:t>
        </w:r>
      </w:hyperlink>
      <w:r>
        <w:rPr>
          <w:rFonts w:ascii="Calibri" w:hAnsi="Calibri" w:cs="Calibri"/>
        </w:rPr>
        <w:t>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примерном меню содержание белков должно обеспечивать 12 - 15% от калорийности рациона, жиров 30 - 32% и углеводов 55 - 58%.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При составлении меню учитываются национальные и территориальные особенности питания населения и состояние здоровья детей, а также в соответствии с рекомендуемым ассортиментом основных пищевых продуктов для использования в питании детей в дошкольных образовательных организациях </w:t>
      </w:r>
      <w:hyperlink w:anchor="Par1471" w:history="1">
        <w:r>
          <w:rPr>
            <w:rFonts w:ascii="Calibri" w:hAnsi="Calibri" w:cs="Calibri"/>
            <w:color w:val="0000FF"/>
          </w:rPr>
          <w:t>(Приложение N 11)</w:t>
        </w:r>
      </w:hyperlink>
      <w:r>
        <w:rPr>
          <w:rFonts w:ascii="Calibri" w:hAnsi="Calibri" w:cs="Calibri"/>
        </w:rPr>
        <w:t>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15.4. При составлении примерного меню следует руководствоваться распределением энергетической ценности (калорийности) суточного рациона по отдельным приемам пищи с учетом таблицы 4.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2"/>
        <w:rPr>
          <w:rFonts w:ascii="Calibri" w:hAnsi="Calibri" w:cs="Calibri"/>
        </w:rPr>
      </w:pPr>
      <w:r>
        <w:rPr>
          <w:rFonts w:ascii="Calibri" w:hAnsi="Calibri" w:cs="Calibri"/>
        </w:rPr>
        <w:t>Таблица 4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Рекомендуемое распределение калорийности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между приемами пищи в %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┌────────────────────────┬──────────────────┬─────────────────────────────┐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Для детей с       │   Для детей с    │     Для детей с дневным     │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круглосуточным     │     дневным      │     пребыванием 12 час.     │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пребыванием       │ пребыванием 8 -  │                             │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        │     10 час.      │                             │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├────────────────────────┼──────────────────┼─────────────────────────────┤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│Завтрак (20 - 25%)      │завтрак (20 - 25%)│завтрак (20 - 25%)           │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│2 завтрак (5%)          │2 завтрак (5%)    │2 завтрак (5%)               │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│Обед (30 - 35%)         │обед (30 - 35%)   │обед (30 - 35%)              │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│Полдник (10 - 15%)      │полдник (10 - 15%)│Полдник (10 - 15%) </w:t>
      </w:r>
      <w:hyperlink w:anchor="Par665" w:history="1">
        <w:r>
          <w:rPr>
            <w:rFonts w:ascii="Courier New" w:hAnsi="Courier New" w:cs="Courier New"/>
            <w:color w:val="0000FF"/>
            <w:sz w:val="20"/>
            <w:szCs w:val="20"/>
          </w:rPr>
          <w:t>&lt;*&gt;</w:t>
        </w:r>
      </w:hyperlink>
      <w:r>
        <w:rPr>
          <w:rFonts w:ascii="Courier New" w:hAnsi="Courier New" w:cs="Courier New"/>
          <w:sz w:val="20"/>
          <w:szCs w:val="20"/>
        </w:rPr>
        <w:t>/или   │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│Ужин (20 - 25%)         │                  │уплотненный полдник (30 -    │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│2 ужин - (до 5%) -      │                  │35%)                         │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│дополнительный прием    │                  │Ужин (20 - 25%) </w:t>
      </w:r>
      <w:hyperlink w:anchor="Par665" w:history="1">
        <w:r>
          <w:rPr>
            <w:rFonts w:ascii="Courier New" w:hAnsi="Courier New" w:cs="Courier New"/>
            <w:color w:val="0000FF"/>
            <w:sz w:val="20"/>
            <w:szCs w:val="20"/>
          </w:rPr>
          <w:t>&lt;*&gt;</w:t>
        </w:r>
      </w:hyperlink>
      <w:r>
        <w:rPr>
          <w:rFonts w:ascii="Courier New" w:hAnsi="Courier New" w:cs="Courier New"/>
          <w:sz w:val="20"/>
          <w:szCs w:val="20"/>
        </w:rPr>
        <w:t xml:space="preserve">          │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│пищи перед сном -       │                  │                             │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│кисломолочный напиток с │                  │----------------------       │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bookmarkStart w:id="4" w:name="Par665"/>
      <w:bookmarkEnd w:id="4"/>
      <w:r>
        <w:rPr>
          <w:rFonts w:ascii="Courier New" w:hAnsi="Courier New" w:cs="Courier New"/>
          <w:sz w:val="20"/>
          <w:szCs w:val="20"/>
        </w:rPr>
        <w:t>│булочным или мучным     │                  │&lt;*&gt; Вместо полдника и ужина  │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│кулинарным изделием     │                  │возможна организация         │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        │                  │уплотненного полдника (30 -  │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        │                  │35%).                        │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└────────────────────────┴──────────────────┴─────────────────────────────┘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промежутке между завтраком и обедом рекомендуется дополнительный прием пищи - второй завтрак, включающий напиток или сок и (или) свежие фрукты.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15.5. Примерное меню должно содержать информацию в соответствии с </w:t>
      </w:r>
      <w:hyperlink w:anchor="Par1555" w:history="1">
        <w:r>
          <w:rPr>
            <w:rFonts w:ascii="Calibri" w:hAnsi="Calibri" w:cs="Calibri"/>
            <w:color w:val="0000FF"/>
          </w:rPr>
          <w:t>Приложением N 12</w:t>
        </w:r>
      </w:hyperlink>
      <w:r>
        <w:rPr>
          <w:rFonts w:ascii="Calibri" w:hAnsi="Calibri" w:cs="Calibri"/>
        </w:rPr>
        <w:t xml:space="preserve">. Обязательно приводятся ссылки на рецептуры используемых блюд и кулинарных изделий в соответствии со сборниками рецептур для детского питания. Наименования блюд и кулинарных изделий, указываемых в примерном меню, должны соответствовать их наименованиям, указанным в использованных сборниках рецептур. Повторение одних и тех же блюд или </w:t>
      </w:r>
      <w:r>
        <w:rPr>
          <w:rFonts w:ascii="Calibri" w:hAnsi="Calibri" w:cs="Calibri"/>
        </w:rPr>
        <w:lastRenderedPageBreak/>
        <w:t>кулинарных изделий в один и тот же день или последующие два дня не допускается.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Производство готовых блюд осуществляется в соответствии с технологическими картами, в которых должна быть отражена рецептура и технология приготавливаемых блюд и кулинарных изделий. Технологические карты должны быть оформлены согласно </w:t>
      </w:r>
      <w:hyperlink w:anchor="Par1202" w:history="1">
        <w:r>
          <w:rPr>
            <w:rFonts w:ascii="Calibri" w:hAnsi="Calibri" w:cs="Calibri"/>
            <w:color w:val="0000FF"/>
          </w:rPr>
          <w:t>Приложению N 7</w:t>
        </w:r>
      </w:hyperlink>
      <w:r>
        <w:rPr>
          <w:rFonts w:ascii="Calibri" w:hAnsi="Calibri" w:cs="Calibri"/>
        </w:rPr>
        <w:t>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Фактический рацион питания должен соответствовать утвержденному примерному меню.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15.6. Завтрак должен состоять из горячего блюда (каша, запеканка, творожные и яичные блюда и др.), бутерброда и горячего напитка. Обед должен включать закуску (салат или порционные овощи, сельдь с луком), первое блюдо (суп), второе (гарнир и блюдо из мяса, рыбы или птицы), напиток (компот или кисель). Полдник включает напиток (молоко, кисломолочные напитки, соки, чай) с булочными или кондитерскими изделиями без крема, допускается выдача творожных или крупяных запеканок и блюд. Ужин может включать рыбные, мясные, овощные и творожные блюда, салаты, винегреты и горячие напитки. На второй ужин рекомендуется выдавать кисломолочные напитки.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Суммарные объемы блюд по приемам пищи должны соответствовать </w:t>
      </w:r>
      <w:hyperlink w:anchor="Par1617" w:history="1">
        <w:r>
          <w:rPr>
            <w:rFonts w:ascii="Calibri" w:hAnsi="Calibri" w:cs="Calibri"/>
            <w:color w:val="0000FF"/>
          </w:rPr>
          <w:t>Приложению N 13</w:t>
        </w:r>
      </w:hyperlink>
      <w:r>
        <w:rPr>
          <w:rFonts w:ascii="Calibri" w:hAnsi="Calibri" w:cs="Calibri"/>
        </w:rPr>
        <w:t>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15.7. В дошкольной образовательной организации, функционирующей в режиме 8 и более часов, примерным меню должно быть предусмотрено ежедневное использование в питании детей: молока, кисломолочных напитков, мяса (или рыбы), картофеля, овощей, фруктов, хлеба, круп, сливочного и растительного масла, сахара, соли. Остальные продукты (творог, сметана, птица, сыр, яйцо, соки и другие) включаются 2 - 3 раза в неделю.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организации питания детей в дошкольных образовательных организациях, функционирующих в режиме кратковременного пребывания, в примерное меню включаются блюда и продукты с учетом режима работы дошкольной образовательной организации и режима питания детей.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15.8. При отсутствии каких-либо продуктов в целях обеспечения полноценного сбалансированного питания разрешается проводить их замену на равноценные по составу продукты в соответствии с таблицей замены продуктов по белкам и углеводам </w:t>
      </w:r>
      <w:hyperlink w:anchor="Par1634" w:history="1">
        <w:r>
          <w:rPr>
            <w:rFonts w:ascii="Calibri" w:hAnsi="Calibri" w:cs="Calibri"/>
            <w:color w:val="0000FF"/>
          </w:rPr>
          <w:t>(Приложение N 14)</w:t>
        </w:r>
      </w:hyperlink>
      <w:r>
        <w:rPr>
          <w:rFonts w:ascii="Calibri" w:hAnsi="Calibri" w:cs="Calibri"/>
        </w:rPr>
        <w:t>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отсутствии свежих овощей и фруктов возможна их замена в меню на соки, быстрозамороженные овощи и фрукты.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15.9. На основании утвержденного примерного меню ежедневно составляется меню-раскладка, с указанием выхода блюд для детей разного возраста. Допускается составление (представление) меню-раскладки в электронном виде. Рекомендуется для заказа продуктов с учетом принятой логистики организации питания дошкольной образовательной организации составлять меню-требование.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15.10. В специализированных дошкольных образовательных организациях и группах для детей с хроническими заболеваниями (сахарный диабет, пищевая аллергия, часто болеющие дети) питание детей должно быть организовано в соответствии с принципами лечебного и профилактического питания детей с соответствующей патологией на основе соответствующих норм питания и меню.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15.11. Кратность приема пищи определяется временем пребывания детей и режимом работы групп (завтрак или обед, или завтрак и обед, или полдник).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Для детей, начиная с 9-месячного возраста, оптимальным является прием пищи с интервалом не более 4 часов.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Режим питания детей по отдельным приемам пищи, в зависимости от их времени пребывания в дошкольных образовательных организациях, представлен в таблице 5.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2"/>
        <w:rPr>
          <w:rFonts w:ascii="Calibri" w:hAnsi="Calibri" w:cs="Calibri"/>
        </w:rPr>
      </w:pPr>
      <w:r>
        <w:rPr>
          <w:rFonts w:ascii="Calibri" w:hAnsi="Calibri" w:cs="Calibri"/>
        </w:rPr>
        <w:t>Таблица 5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Режим питания детей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┌────────────────────┬────────────────────────────────────────────────────┐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Время приема пищи  │          Режим питания детей в дошкольных          │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    │       образовательных организациях (группах)       │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    ├─────────────────┬────────────────┬─────────────────┤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                  │  8 - 10 часов   │ 11 - 12 часов  │     24 часа     │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├────────────────────┼─────────────────┼────────────────┼─────────────────┤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30    00           │                 │                │                 │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│8   - 9             │завтрак          │завтрак         │завтрак          │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├────────────────────┼─────────────────┼────────────────┼─────────────────┤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30     00         │                 │                │                 │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│10   - 11           │второй завтрак   │второй завтрак  │второй завтрак   │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│(рекомендуемый)     │                 │                │                 │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├────────────────────┼─────────────────┼────────────────┼─────────────────┤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00     00         │                 │                │                 │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│12   - 13           │обед             │обед            │обед             │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├────────────────────┼─────────────────┼────────────────┼─────────────────┤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30     00         │                 │                │                 │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│15   - 16           │полдник          │полдник </w:t>
      </w:r>
      <w:hyperlink w:anchor="Par718" w:history="1">
        <w:r>
          <w:rPr>
            <w:rFonts w:ascii="Courier New" w:hAnsi="Courier New" w:cs="Courier New"/>
            <w:color w:val="0000FF"/>
            <w:sz w:val="20"/>
            <w:szCs w:val="20"/>
          </w:rPr>
          <w:t>&lt;*&gt;</w:t>
        </w:r>
      </w:hyperlink>
      <w:r>
        <w:rPr>
          <w:rFonts w:ascii="Courier New" w:hAnsi="Courier New" w:cs="Courier New"/>
          <w:sz w:val="20"/>
          <w:szCs w:val="20"/>
        </w:rPr>
        <w:t xml:space="preserve">     │полдник          │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├────────────────────┼─────────────────┼────────────────┼─────────────────┤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30     00         │                 │                │                 │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│18   - 19           │-                │ужин            │ужин             │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├────────────────────┼─────────────────┼────────────────┼─────────────────┤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  00                │                 │                │                 │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│21                  │-                │-               │2 ужин           │</w:t>
      </w:r>
    </w:p>
    <w:p w:rsidR="007B524C" w:rsidRDefault="007B524C">
      <w:pPr>
        <w:pStyle w:val="ConsPlusCell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└────────────────────┴─────────────────┴────────────────┴─────────────────┘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5" w:name="Par718"/>
      <w:bookmarkEnd w:id="5"/>
      <w:r>
        <w:rPr>
          <w:rFonts w:ascii="Calibri" w:hAnsi="Calibri" w:cs="Calibri"/>
        </w:rPr>
        <w:t>&lt;*&gt; При 12-часовом пребывании возможна организация как отдельного полдника, так и уплотненного полдника с включением блюд ужина.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15.12. Питание детей первого года жизни назначается индивидуально в соответствии с возрастными физиологическими нормативами и своевременным введением всех видов прикорма в соответствии со схемой введения прикорма детям первого года жизни </w:t>
      </w:r>
      <w:hyperlink w:anchor="Par1779" w:history="1">
        <w:r>
          <w:rPr>
            <w:rFonts w:ascii="Calibri" w:hAnsi="Calibri" w:cs="Calibri"/>
            <w:color w:val="0000FF"/>
          </w:rPr>
          <w:t>(Приложение N 15)</w:t>
        </w:r>
      </w:hyperlink>
      <w:r>
        <w:rPr>
          <w:rFonts w:ascii="Calibri" w:hAnsi="Calibri" w:cs="Calibri"/>
        </w:rPr>
        <w:t>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15.12.1. Дети, находящиеся на искусственном вскармливании, должны получать сухие или жидкие адаптированные молочные смеси и продукты прикорма в соответствии с возрастом.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15.12.2. Для питания детей первого года жизни используются пищевые продукты промышленного производства, предназначенные для соответствующего возраста и имеющие свидетельства о государственной регистрации. Молочные продукты и молочные смеси могут поступать из молочной кухни. Детское питание, полученное из молочной кухни, хранят в холодильнике (по группам) в пределах сроков реализации.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15.13. Для обеспечения разнообразного и полноценного питания детей в дошкольных образовательных организациях и дома родителей информируют об ассортименте питания ребенка, вывешивая ежедневное меню в каждой групповой ячейке. В ежедневном меню указывается наименование блюда и объем порции, а также замены блюд для детей с пищевыми аллергиями и сахарным диабетом.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XVI. Требования к перевозке и приему пищевых продуктов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в дошкольные образовательные организации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16.1. Транспортировка пищевых продуктов проводится в условиях, обеспечивающих их сохранность и предохраняющих от загрязнения.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Доставка пищевых продуктов осуществляется специально выделенным для перевозки пищевых продуктов транспортом. Допускается использование одного транспортного средства для перевозки разных групп пищевых продуктов при условии проведения между рейсами санитарной обработки транспорта с применением дезинфицирующих средств либо при условии использования транспортного средства с кузовом, разделенным на изолированные отсеки, либо с использованием контейнеров с крышками, для раздельного размещения сырья и готовых пищевых продуктов.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16.2. Скоропортящиеся пищевые продукты перевозятся охлаждаемым или изотермическим транспортом, обеспечивающим сохранение установленных температурных режимов хранения, либо в изотермических контейнерах.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16.3. Транспортные средства для перевозки пищевых продуктов должны содержаться в </w:t>
      </w:r>
      <w:r>
        <w:rPr>
          <w:rFonts w:ascii="Calibri" w:hAnsi="Calibri" w:cs="Calibri"/>
        </w:rPr>
        <w:lastRenderedPageBreak/>
        <w:t>чистоте, а их использование обеспечить условия, исключающие загрязнение и изменение органолептических свойств пищевых продуктов.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Транспортных средства должны подвергаться регулярной очистке, мойке, дезинфекции с периодичностью, необходимой для того, чтобы грузовые отделения транспортных средств и контейнеры не могли являться источником загрязнения продукции.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16.4. Лица, сопровождающие продовольственное сырье и пищевые продукты в пути следования и выполняющие их погрузку и выгрузку, должны использовать специальную одежду (халат, рукавицы), иметь личную медицинскую книжку установленного образца с отметками о результатах медицинских осмотров, в том числе лабораторных обследований, и отметкой о прохождении профессиональной гигиенической подготовки.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16.5. Тара, в которой привозят продукты, должна быть промаркирована и использоваться строго по назначению. Оборотную тару после употребления необходимо очищать, промывать водой с 2%-ным раствором кальцинированной соды, ошпаривать кипятком, высушивать и хранить в местах, недоступных загрязнению. При отсутствии в дошкольной образовательной организации специально выделенного помещения обработка возвратной тары проводится поставщиком продуктов.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Термосы подлежат обработке в соответствии с инструкциями по применению.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XVII. Требования к санитарному содержанию помещений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дошкольных образовательных организаций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17.1. Все помещения убираются влажным способом с применением моющих средств не менее 2 раз в день при открытых фрамугах или окнах с обязательной уборкой мест скопления пыли (полов у плинтусов и под мебелью, подоконников, радиаторов и т.п.) и часто загрязняющихся поверхностей (ручки дверей, шкафов, выключатели, жесткую мебель и др.).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Влажная уборка в спальнях проводится после ночного и дневного сна, в групповых - после каждого приема пищи.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Влажная уборка спортивных залов проводится 1 раз в день и после каждого занятия. Спортивный инвентарь ежедневно протирается влажной ветошью, маты - с использованием мыльно-содового раствора. Ковровые покрытия ежедневно очищаются с использованием пылесоса. Во время генеральных уборок ковровое покрытие подвергается влажной обработке. Возможно использование моющего пылесоса. После каждого занятия спортивный зал проветривается в течение не менее 10 минут.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17.2. Столы в групповых помещениях промываются горячей водой с мылом до и после каждого приема пищи специальной ветошью, которую стирают, просушивают и хранят в сухом виде в специальной промаркированной посуде с крышкой.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Стулья, </w:t>
      </w:r>
      <w:proofErr w:type="spellStart"/>
      <w:r>
        <w:rPr>
          <w:rFonts w:ascii="Calibri" w:hAnsi="Calibri" w:cs="Calibri"/>
        </w:rPr>
        <w:t>пеленальные</w:t>
      </w:r>
      <w:proofErr w:type="spellEnd"/>
      <w:r>
        <w:rPr>
          <w:rFonts w:ascii="Calibri" w:hAnsi="Calibri" w:cs="Calibri"/>
        </w:rPr>
        <w:t xml:space="preserve"> столы, манежи и другое оборудование, а также подкладочные клеенки, клеенчатые нагрудники после использования моются горячей водой с мылом; нагрудники из ткани - стираются.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Игрушки моют в специально выделенных, промаркированных емкостях.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17.3. Для технических целей (уборка помещений групповой, туалета и т.д.) оборудуется в туалетных помещениях групповых отдельный водопроводный кран.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17.4. Ковры ежедневно пылесосят и чистят влажной щеткой или выбивают на специально отведенных для этого площадках хозяйственной зоны, затем чистят влажной щеткой. Рекомендуется один раз в год ковры подвергать сухой химической чистке.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17.5. Санитарно-техническое оборудование ежедневно обеззараживаются независимо от эпидемиологической ситуации. Сидения на унитазах, ручки сливных бачков и ручки дверей моются теплой водой с мылом или иным моющим средством, безвредным для здоровья человека, ежедневно. Горшки моются после каждого использования при помощи ершей или щеток и моющих средств. Ванны, раковины, унитазы чистят дважды в день ершами или щетками с использованием моющих и дезинфицирующих средств.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17.6. Генеральная уборка всех помещений и оборудования проводится один раз в месяц с применением моющих и дезинфицирующих средств. Окна снаружи и изнутри моются по мере загрязнения, но не реже 2 раз в год (весной и осенью).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17.7. При неблагоприятной эпидемиологической ситуации в дошкольных образовательных организациях (группах), в целях предупреждения распространения инфекции, проводятся дополнительные мероприятия в соответствии с требованиями санитарных правил.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регистрации случаев инфекционных заболеваний проводятся противоэпидемические мероприятия персоналом дошкольной образовательной организации.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17.8. При неблагоприятной эпидемиологической ситуации в дошкольных образовательных организациях (группах), в целях предупреждения распространения инфекции, проводятся дополнительные мероприятия в соответствии с требованиями санитарных правил.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регистрации случаев инфекционных заболеваний проводятся санитарно-противоэпидемические (профилактические) мероприятия в соответствии с санитарным законодательством Российской Федерации.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17.9. В теплое время года </w:t>
      </w:r>
      <w:proofErr w:type="spellStart"/>
      <w:r>
        <w:rPr>
          <w:rFonts w:ascii="Calibri" w:hAnsi="Calibri" w:cs="Calibri"/>
        </w:rPr>
        <w:t>засетчиваются</w:t>
      </w:r>
      <w:proofErr w:type="spellEnd"/>
      <w:r>
        <w:rPr>
          <w:rFonts w:ascii="Calibri" w:hAnsi="Calibri" w:cs="Calibri"/>
        </w:rPr>
        <w:t xml:space="preserve"> окна и двери. Для борьбы с мухами внутри помещений допускается использовать механические методы (липкие ленты, мухоловки).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17.10. Жалюзийные решетки вытяжных вентиляционных систем должны быть открыты; прикрывать их следует только при резком перепаде температур воздуха помещений и наружного воздуха. По мере загрязнения их очищают от пыли.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Очистка шахт вытяжной вентиляции проводится по мере загрязнения.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17.11. Все виды ремонтных работ не допускается проводить при функционировании дошкольных образовательных организаций в присутствии детей.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17.12. Приобретенные игрушки (за исключением </w:t>
      </w:r>
      <w:proofErr w:type="spellStart"/>
      <w:r>
        <w:rPr>
          <w:rFonts w:ascii="Calibri" w:hAnsi="Calibri" w:cs="Calibri"/>
        </w:rPr>
        <w:t>мягконабивных</w:t>
      </w:r>
      <w:proofErr w:type="spellEnd"/>
      <w:r>
        <w:rPr>
          <w:rFonts w:ascii="Calibri" w:hAnsi="Calibri" w:cs="Calibri"/>
        </w:rPr>
        <w:t>) перед поступлением в групповые моются проточной водой (температура 37 °C) с мылом или иным моющим средством, безвредным для здоровья детей, и затем высушивают на воздухе.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Пенолатексные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ворсованые</w:t>
      </w:r>
      <w:proofErr w:type="spellEnd"/>
      <w:r>
        <w:rPr>
          <w:rFonts w:ascii="Calibri" w:hAnsi="Calibri" w:cs="Calibri"/>
        </w:rPr>
        <w:t xml:space="preserve"> игрушки и </w:t>
      </w:r>
      <w:proofErr w:type="spellStart"/>
      <w:r>
        <w:rPr>
          <w:rFonts w:ascii="Calibri" w:hAnsi="Calibri" w:cs="Calibri"/>
        </w:rPr>
        <w:t>мягконабивные</w:t>
      </w:r>
      <w:proofErr w:type="spellEnd"/>
      <w:r>
        <w:rPr>
          <w:rFonts w:ascii="Calibri" w:hAnsi="Calibri" w:cs="Calibri"/>
        </w:rPr>
        <w:t xml:space="preserve"> игрушки обрабатываются согласно инструкции изготовителя.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Игрушки, которые не подлежат влажной обработке (мытью, стирке), используются только в качестве дидактического материала.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17.13. Игрушки моются ежедневно в конце дня, а в группах для детей младенческого и раннего возраста - 2 раза в день. Кукольная одежда стирается по мере загрязнения с использованием детского мыла и проглаживается.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17.14. Смена постельного белья, полотенец проводится по мере загрязнения, но не реже одного раза в неделю. Все белье маркируется.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Постельное белье, кроме наволочек, маркируется у ножного края. На каждого ребенка необходимо иметь три комплекта белья, включая полотенца для лица и ног, и две смены </w:t>
      </w:r>
      <w:proofErr w:type="spellStart"/>
      <w:r>
        <w:rPr>
          <w:rFonts w:ascii="Calibri" w:hAnsi="Calibri" w:cs="Calibri"/>
        </w:rPr>
        <w:t>наматрасников</w:t>
      </w:r>
      <w:proofErr w:type="spellEnd"/>
      <w:r>
        <w:rPr>
          <w:rFonts w:ascii="Calibri" w:hAnsi="Calibri" w:cs="Calibri"/>
        </w:rPr>
        <w:t>. Чистое белье доставляется в мешках и хранится в шкафах.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17.15. Белье после употребления складывается в специальный бак, ведро с крышкой, клеенчатый, пластиковый или из двойной материи мешок. Грязное белье доставляется в </w:t>
      </w:r>
      <w:proofErr w:type="spellStart"/>
      <w:r>
        <w:rPr>
          <w:rFonts w:ascii="Calibri" w:hAnsi="Calibri" w:cs="Calibri"/>
        </w:rPr>
        <w:t>постирочную</w:t>
      </w:r>
      <w:proofErr w:type="spellEnd"/>
      <w:r>
        <w:rPr>
          <w:rFonts w:ascii="Calibri" w:hAnsi="Calibri" w:cs="Calibri"/>
        </w:rPr>
        <w:t xml:space="preserve"> (или специальное помещение). Матерчатые мешки стираются, клеенчатые и пластиковые - обрабатываются горячим мыльно-содовым раствором.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17.16. Постельные принадлежности: матрацы, подушки, спальные мешки проветриваются непосредственно в спальнях при открытых окнах во время каждой генеральной уборки и периодически на специально отведенных для этого площадках хозяйственной зоны. Рекомендуется один раз в год постельные принадлежности подвергать химической чистке или обработке в дезинфекционной камере.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17.17. Мочалки для мытья детей (число мочалок соответствует количеству детей в группе) после использования замачиваются в дезинфицирующем растворе, промываются проточной водой, просушиваются и хранятся в чистых матерчатых мешках.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17.18. В дошкольной образовательной организации должны проводиться мероприятия, исключающие проникновение насекомых и грызунов. При их обнаружении в течение суток должны быть организованы и проведены мероприятия по дезинсекции и дератизации в соответствии с требованиями к проведению дезинфекционных и </w:t>
      </w:r>
      <w:proofErr w:type="spellStart"/>
      <w:r>
        <w:rPr>
          <w:rFonts w:ascii="Calibri" w:hAnsi="Calibri" w:cs="Calibri"/>
        </w:rPr>
        <w:t>дератизационных</w:t>
      </w:r>
      <w:proofErr w:type="spellEnd"/>
      <w:r>
        <w:rPr>
          <w:rFonts w:ascii="Calibri" w:hAnsi="Calibri" w:cs="Calibri"/>
        </w:rPr>
        <w:t xml:space="preserve"> мероприятий.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XVIII. Основные гигиенические и противоэпидемические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мероприятия, проводимые медицинским персоналом в дошкольных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образовательных организациях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18.1. В целях профилактики возникновения и распространения инфекционных заболеваний и пищевых отравлений медицинские работники проводят: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медицинские осмотры детей (в том числе на педикулез) при поступлении в дошкольные образовательные организации с целью выявления больных. В случае обнаружения детей, пораженных педикулезом, их отправляют домой для санации. Прием детей после санации допускается в дошкольные образовательные организации при наличии медицинской справки об отсутствии педикулеза; результаты осмотра заносят в специальный журнал;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систематическое наблюдение за состоянием здоровья воспитанников, особенно имеющих отклонения в состоянии здоровья;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работу по организации профилактических осмотров воспитанников и проведение профилактических прививок;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распределение детей на медицинские группы для занятий физическим воспитанием;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информирование руководителей учреждения, воспитателей, методистов по физическому воспитанию о состоянии здоровья детей, рекомендуемом режиме для детей с отклонениями в состоянии здоровья;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сообщение в территориальные учреждения здравоохранения о случае инфекционных и паразитарных заболеваний среди воспитанников и персонала учреждения в течение 2 часов после установления диагноза;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систематический контроль за санитарным состоянием и содержанием территории и всех помещений, соблюдением правил личной гигиены воспитанниками и персоналом;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организацию и контроль за проведением профилактических и санитарно-противоэпидемических мероприятий,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работу по организации и проведению профилактической и текущей дезинфекции, а также контроль за полнотой ее проведения;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работу с персоналом и детьми по формированию здорового образа жизни (организация "дней здоровья", игр, викторин и другие);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медицинский контроль за организацией физического воспитания, состоянием и содержанием мест занятий физической культурой, наблюдение за правильным проведением мероприятий по физической культуре в зависимости от пола, возраста и состояния здоровья;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контроль за пищеблоком и питанием детей;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ведение медицинской документации.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18.2. В целях профилактики контагиозных гельминтозов (энтеробиоза и </w:t>
      </w:r>
      <w:proofErr w:type="spellStart"/>
      <w:r>
        <w:rPr>
          <w:rFonts w:ascii="Calibri" w:hAnsi="Calibri" w:cs="Calibri"/>
        </w:rPr>
        <w:t>гименолепидоза</w:t>
      </w:r>
      <w:proofErr w:type="spellEnd"/>
      <w:r>
        <w:rPr>
          <w:rFonts w:ascii="Calibri" w:hAnsi="Calibri" w:cs="Calibri"/>
        </w:rPr>
        <w:t>) в дошкольных образовательных организациях организуются и проводятся меры по предупреждению передачи возбудителя и оздоровлению источников инвазии.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18.2.1. Выявление </w:t>
      </w:r>
      <w:proofErr w:type="spellStart"/>
      <w:r>
        <w:rPr>
          <w:rFonts w:ascii="Calibri" w:hAnsi="Calibri" w:cs="Calibri"/>
        </w:rPr>
        <w:t>инвазированных</w:t>
      </w:r>
      <w:proofErr w:type="spellEnd"/>
      <w:r>
        <w:rPr>
          <w:rFonts w:ascii="Calibri" w:hAnsi="Calibri" w:cs="Calibri"/>
        </w:rPr>
        <w:t xml:space="preserve"> контагиозных гельминтозами осуществляется одновременным однократным обследованием всех детей дошкольных образовательных организаций один раз в год.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18.2.2. Всех выявленных </w:t>
      </w:r>
      <w:proofErr w:type="spellStart"/>
      <w:r>
        <w:rPr>
          <w:rFonts w:ascii="Calibri" w:hAnsi="Calibri" w:cs="Calibri"/>
        </w:rPr>
        <w:t>инвазированных</w:t>
      </w:r>
      <w:proofErr w:type="spellEnd"/>
      <w:r>
        <w:rPr>
          <w:rFonts w:ascii="Calibri" w:hAnsi="Calibri" w:cs="Calibri"/>
        </w:rPr>
        <w:t xml:space="preserve"> регистрируют в журнале для инфекционных заболеваний и проводят медикаментозную терапию.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18.2.3. При выявлении 20% и более </w:t>
      </w:r>
      <w:proofErr w:type="spellStart"/>
      <w:r>
        <w:rPr>
          <w:rFonts w:ascii="Calibri" w:hAnsi="Calibri" w:cs="Calibri"/>
        </w:rPr>
        <w:t>инвазированных</w:t>
      </w:r>
      <w:proofErr w:type="spellEnd"/>
      <w:r>
        <w:rPr>
          <w:rFonts w:ascii="Calibri" w:hAnsi="Calibri" w:cs="Calibri"/>
        </w:rPr>
        <w:t xml:space="preserve"> острицами среди детей проводят оздоровление всех детей и обслуживающего персонала дошкольных образовательных организаций. Одновременно проводятся мероприятия по выявлению источников заражения острицами и их оздоровление в соответствии с санитарными правилами по профилактике энтеробиозов.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18.2.4. При регистрации случаев заболеваний среди детей и персонала дошкольных образовательных организаций контагиозными гельминтозами профилактические мероприятия проводят как в период лечения детей, так и ближайшие 3 дня после его окончания. При этом необходимо: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ежедневно 2 раза (утром и вечером) проводить влажную уборку помещений с применением мыльно-содового раствора;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провести чистку (очистить с использованием пылесоса) или обработать камерной дезинфекцией (если невозможно облучить бактерицидными лампами в течение 30 минут на расстоянии до 25 см) ковры, дорожки, мягкие игрушки и убрать их до завершения </w:t>
      </w:r>
      <w:r>
        <w:rPr>
          <w:rFonts w:ascii="Calibri" w:hAnsi="Calibri" w:cs="Calibri"/>
        </w:rPr>
        <w:lastRenderedPageBreak/>
        <w:t xml:space="preserve">заключительной </w:t>
      </w:r>
      <w:proofErr w:type="spellStart"/>
      <w:r>
        <w:rPr>
          <w:rFonts w:ascii="Calibri" w:hAnsi="Calibri" w:cs="Calibri"/>
        </w:rPr>
        <w:t>дезинвазии</w:t>
      </w:r>
      <w:proofErr w:type="spellEnd"/>
      <w:r>
        <w:rPr>
          <w:rFonts w:ascii="Calibri" w:hAnsi="Calibri" w:cs="Calibri"/>
        </w:rPr>
        <w:t>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в течение 3 дней, начиная с первого дня лечения, одеяла, матрацы и подушки обрабатывать пылесосом. Одеяла и постельное белье не допускается встряхивать в помещении;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в группах круглосуточного пребывания ежедневно менять или проглаживать горячим утюгом нательное, постельное белье и полотенца;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следить за соблюдением детьми и персоналом правил личной гигиены (ногти на руках детей и персонала должны быть коротко острижены).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18.2.5. Для профилактики </w:t>
      </w:r>
      <w:proofErr w:type="spellStart"/>
      <w:r>
        <w:rPr>
          <w:rFonts w:ascii="Calibri" w:hAnsi="Calibri" w:cs="Calibri"/>
        </w:rPr>
        <w:t>паразитозов</w:t>
      </w:r>
      <w:proofErr w:type="spellEnd"/>
      <w:r>
        <w:rPr>
          <w:rFonts w:ascii="Calibri" w:hAnsi="Calibri" w:cs="Calibri"/>
        </w:rPr>
        <w:t xml:space="preserve"> проводят лабораторный контроль за качеством воды в ванне бассейна и одновременным отбором смывов с объектов внешней среды на </w:t>
      </w:r>
      <w:proofErr w:type="spellStart"/>
      <w:r>
        <w:rPr>
          <w:rFonts w:ascii="Calibri" w:hAnsi="Calibri" w:cs="Calibri"/>
        </w:rPr>
        <w:t>паразитологические</w:t>
      </w:r>
      <w:proofErr w:type="spellEnd"/>
      <w:r>
        <w:rPr>
          <w:rFonts w:ascii="Calibri" w:hAnsi="Calibri" w:cs="Calibri"/>
        </w:rPr>
        <w:t xml:space="preserve"> показатели.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XIX. Требования к прохождению профилактических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медицинских осмотров, гигиенического воспитания и обучения,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личной гигиене персонала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19.1. Персонал дошкольных образовательных организаций проходит предварительные, при поступлении на работу, и периодические медицинские осмотры, в установленном </w:t>
      </w:r>
      <w:hyperlink r:id="rId13" w:history="1">
        <w:r>
          <w:rPr>
            <w:rFonts w:ascii="Calibri" w:hAnsi="Calibri" w:cs="Calibri"/>
            <w:color w:val="0000FF"/>
          </w:rPr>
          <w:t>порядке</w:t>
        </w:r>
      </w:hyperlink>
      <w:r>
        <w:rPr>
          <w:rFonts w:ascii="Calibri" w:hAnsi="Calibri" w:cs="Calibri"/>
        </w:rPr>
        <w:t xml:space="preserve"> &lt;1&gt;; аттестацию на знание настоящих санитарных норм и правил не реже 1 раза в 2 года, для персонала пищеблока, а также лиц, участвующих в раздаче пищи детям, - не реже 1 раза в год. Неаттестованный персонал дошкольных образовательных организаций проходит повторное гигиеническое воспитание и обучение с последующей переаттестацией.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&lt;1&gt; </w:t>
      </w:r>
      <w:hyperlink r:id="rId14" w:history="1">
        <w:r>
          <w:rPr>
            <w:rFonts w:ascii="Calibri" w:hAnsi="Calibri" w:cs="Calibri"/>
            <w:color w:val="0000FF"/>
          </w:rPr>
          <w:t>Приказ</w:t>
        </w:r>
      </w:hyperlink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Минздравсоцразвития</w:t>
      </w:r>
      <w:proofErr w:type="spellEnd"/>
      <w:r>
        <w:rPr>
          <w:rFonts w:ascii="Calibri" w:hAnsi="Calibri" w:cs="Calibri"/>
        </w:rPr>
        <w:t xml:space="preserve"> России от 12.04.2011 N 302н "Об утверждении перечней вредных и (или) опасных производственных факторов и работ, при выполнении которых проводятся обязательные предварительные и периодические медицинские осмотры (обследования), и Порядка проведения обязательных предварительных и периодических медицинских осмотров (обследований) работников, занятых на тяжелых работах и на работах с вредными и (или) опасными условиями труда" (Зарегистрирован Минюстом России 21.10.2011, регистрационный N 22111).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Работники палаточного лагеря должны быть привиты в соответствии с национальным </w:t>
      </w:r>
      <w:hyperlink r:id="rId15" w:history="1">
        <w:r>
          <w:rPr>
            <w:rFonts w:ascii="Calibri" w:hAnsi="Calibri" w:cs="Calibri"/>
            <w:color w:val="0000FF"/>
          </w:rPr>
          <w:t>календарем</w:t>
        </w:r>
      </w:hyperlink>
      <w:r>
        <w:rPr>
          <w:rFonts w:ascii="Calibri" w:hAnsi="Calibri" w:cs="Calibri"/>
        </w:rPr>
        <w:t xml:space="preserve"> профилактических прививок, а также по эпидемиологическим показаниям &lt;1&gt;.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&lt;1&gt; </w:t>
      </w:r>
      <w:hyperlink r:id="rId16" w:history="1">
        <w:r>
          <w:rPr>
            <w:rFonts w:ascii="Calibri" w:hAnsi="Calibri" w:cs="Calibri"/>
            <w:color w:val="0000FF"/>
          </w:rPr>
          <w:t>Приказ</w:t>
        </w:r>
      </w:hyperlink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Минздравсоцразвития</w:t>
      </w:r>
      <w:proofErr w:type="spellEnd"/>
      <w:r>
        <w:rPr>
          <w:rFonts w:ascii="Calibri" w:hAnsi="Calibri" w:cs="Calibri"/>
        </w:rPr>
        <w:t xml:space="preserve"> России от 31.01.2011 N 51н "Об утверждении национального календаря профилактических прививок и календаря профилактических прививок по эпидемическим показаниям" (В государственной регистрации не нуждается. - Письмо Минюста России от 17.02.2011, регистрационный N 01/8577-ДК).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19.2. Каждый работник дошкольных образовательных организаций должен иметь личную медицинскую книжку, в которую должны быть внесены результаты медицинских обследований и лабораторных исследований, сведения о прививках, перенесенных инфекционных заболеваниях, сведения о прохождении профессиональной гигиенической подготовки и аттестации, допуск к работе.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отсутствии сведений о профилактических прививках работники, поступающие в дошкольные образовательные организации, должны быть привиты в соответствии с национальным календарем профилактических прививок.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19.3. Ежедневно перед началом работы проводится осмотр работников, связанных с приготовлением и раздачей пищи. Результаты осмотра заносятся в журнал здоровья </w:t>
      </w:r>
      <w:hyperlink w:anchor="Par1825" w:history="1">
        <w:r>
          <w:rPr>
            <w:rFonts w:ascii="Calibri" w:hAnsi="Calibri" w:cs="Calibri"/>
            <w:color w:val="0000FF"/>
          </w:rPr>
          <w:t>(Приложение N 16)</w:t>
        </w:r>
      </w:hyperlink>
      <w:r>
        <w:rPr>
          <w:rFonts w:ascii="Calibri" w:hAnsi="Calibri" w:cs="Calibri"/>
        </w:rPr>
        <w:t>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Не допускаются к работе на пищеблоке и в групповых ячейках к накрыванию на столы лица с ангинами, катаральными явлениями верхних дыхательных путей, гнойничковыми заболеваниями рук, заболевшие или при подозрении на инфекционные заболевания.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наличии у работников пищеблока порезов, ожогов они могут быть допущены к работе при условии их работы в перчатках.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19.4. Персонал дошкольных образовательных организаций должен соблюдать правила личной гигиены: приходить на работу в чистой одежде и обуви; оставлять верхнюю одежду, головной убор и личные вещи в индивидуальном шкафу для одежды, коротко стричь ногти.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19.5. Работники пищеблока должны быть обеспечены специальной одеждой (халат, колпак или косынка), не менее трех комплектов на 1 человека. Специальная одежда должна храниться в отдельном шкафу. Не допускается совместное хранение в одном шкафу спецодежды и личных вещей. Работники пищеблока не должны во время работы носить кольца, серьги, принимать пищу и курить на рабочем месте.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19.6. Воспитатели и помощники воспитателя обеспечиваются спецодеждой (халаты светлых тонов).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19.7. Перед входом в туалетную комнату персонал должен снимать халат и после выхода тщательно мыть руки с мылом; работникам не допускается пользоваться детским туалетом.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19.8. У помощника воспитателя дополнительно должны быть: фартук, колпак или косынка для раздачи пищи, фартук для мытья посуды и специальный (темный) халат для уборки помещений.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XX. Требования к соблюдению санитарных правил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20.1. Руководитель дошкольной образовательной организации является ответственным лицом за организацию и полноту выполнения настоящих санитарных правил, в том числе обеспечивает: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наличие текста настоящих санитарных правил в организации и доведение содержания правил до работников учреждения;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выполнение требований санитарных правил всеми работниками учреждения;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необходимые условия для соблюдения санитарных правил;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прием на работу лиц, имеющих допуск по состоянию здоровья, прошедших профессиональную гигиеническую подготовку и аттестацию;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наличие личных медицинских книжек на каждого работника;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своевременное прохождение работниками дошкольной образовательной организации периодических медицинских обследований, гигиенического воспитания и обучения;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организацию мероприятий по дезинфекции, дезинсекции и дератизации;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исправную работу технологического, холодильного и другого оборудования учреждения.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20.2. Медицинский персонал дошкольных образовательных организаций осуществляет повседневный контроль за соблюдением требований санитарных правил.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20.3. За нарушение санитарного законодательства руководитель дошкольных образовательных организаций, а также должностные лица, нарушившие требования настоящих санитарных правил, несут ответственность в порядке, установленном законодательством Российской Федерации.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Приложение N 1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к СанПиН 2.4.1.3049-13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2"/>
        <w:rPr>
          <w:rFonts w:ascii="Calibri" w:hAnsi="Calibri" w:cs="Calibri"/>
        </w:rPr>
      </w:pPr>
      <w:r>
        <w:rPr>
          <w:rFonts w:ascii="Calibri" w:hAnsi="Calibri" w:cs="Calibri"/>
        </w:rPr>
        <w:t>Таблица 1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6" w:name="Par845"/>
      <w:bookmarkEnd w:id="6"/>
      <w:r>
        <w:rPr>
          <w:rFonts w:ascii="Calibri" w:hAnsi="Calibri" w:cs="Calibri"/>
        </w:rPr>
        <w:t>Рекомендуемые площади помещений групповой ячейки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213"/>
        <w:gridCol w:w="5831"/>
      </w:tblGrid>
      <w:tr w:rsidR="007B524C">
        <w:trPr>
          <w:tblCellSpacing w:w="5" w:type="nil"/>
        </w:trPr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Вид помещений      </w:t>
            </w:r>
          </w:p>
        </w:tc>
        <w:tc>
          <w:tcPr>
            <w:tcW w:w="5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Площадные показатели (не менее)        </w:t>
            </w:r>
          </w:p>
        </w:tc>
      </w:tr>
      <w:tr w:rsidR="007B524C">
        <w:trPr>
          <w:tblCellSpacing w:w="5" w:type="nil"/>
        </w:trPr>
        <w:tc>
          <w:tcPr>
            <w:tcW w:w="90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               Групповые ячейки                             </w:t>
            </w:r>
          </w:p>
        </w:tc>
      </w:tr>
      <w:tr w:rsidR="007B524C">
        <w:trPr>
          <w:trHeight w:val="800"/>
          <w:tblCellSpacing w:w="5" w:type="nil"/>
        </w:trPr>
        <w:tc>
          <w:tcPr>
            <w:tcW w:w="32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lastRenderedPageBreak/>
              <w:t xml:space="preserve">раздевальная             </w:t>
            </w:r>
          </w:p>
        </w:tc>
        <w:tc>
          <w:tcPr>
            <w:tcW w:w="58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18 кв. м; для групп наполняемостью менее 10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человек площадь раздевальной допускается 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определять из расчета 1,0 кв. м на 1 ребенка,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но не менее 6 кв. м                            </w:t>
            </w:r>
          </w:p>
        </w:tc>
      </w:tr>
      <w:tr w:rsidR="007B524C">
        <w:trPr>
          <w:trHeight w:val="600"/>
          <w:tblCellSpacing w:w="5" w:type="nil"/>
        </w:trPr>
        <w:tc>
          <w:tcPr>
            <w:tcW w:w="32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групповая                </w:t>
            </w:r>
          </w:p>
        </w:tc>
        <w:tc>
          <w:tcPr>
            <w:tcW w:w="58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2,5 кв. м на 1 ребенка в группах для детей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младенческого и раннего возраста; 2,0 кв. м на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1 ребенка в дошкольных группах                 </w:t>
            </w:r>
          </w:p>
        </w:tc>
      </w:tr>
      <w:tr w:rsidR="007B524C">
        <w:trPr>
          <w:tblCellSpacing w:w="5" w:type="nil"/>
        </w:trPr>
        <w:tc>
          <w:tcPr>
            <w:tcW w:w="32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буфетная                 </w:t>
            </w:r>
          </w:p>
        </w:tc>
        <w:tc>
          <w:tcPr>
            <w:tcW w:w="58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3,0 кв. м                                      </w:t>
            </w:r>
          </w:p>
        </w:tc>
      </w:tr>
      <w:tr w:rsidR="007B524C">
        <w:trPr>
          <w:trHeight w:val="600"/>
          <w:tblCellSpacing w:w="5" w:type="nil"/>
        </w:trPr>
        <w:tc>
          <w:tcPr>
            <w:tcW w:w="32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спальня                  </w:t>
            </w:r>
          </w:p>
        </w:tc>
        <w:tc>
          <w:tcPr>
            <w:tcW w:w="58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1,8 кв. м на 1 ребенка в группах для детей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младенческого и раннего возраста, 2,0 кв. м на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1 ребенка в дошкольных группах                 </w:t>
            </w:r>
          </w:p>
        </w:tc>
      </w:tr>
      <w:tr w:rsidR="007B524C">
        <w:trPr>
          <w:trHeight w:val="600"/>
          <w:tblCellSpacing w:w="5" w:type="nil"/>
        </w:trPr>
        <w:tc>
          <w:tcPr>
            <w:tcW w:w="32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туалетная                </w:t>
            </w:r>
          </w:p>
        </w:tc>
        <w:tc>
          <w:tcPr>
            <w:tcW w:w="58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12 кв. м для групп для детей младенческого и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раннего возраста; 16 кв. м для дошкольных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групп                                          </w:t>
            </w:r>
          </w:p>
        </w:tc>
      </w:tr>
      <w:tr w:rsidR="007B524C">
        <w:trPr>
          <w:tblCellSpacing w:w="5" w:type="nil"/>
        </w:trPr>
        <w:tc>
          <w:tcPr>
            <w:tcW w:w="90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               Медицинский блок                             </w:t>
            </w:r>
          </w:p>
        </w:tc>
      </w:tr>
      <w:tr w:rsidR="007B524C">
        <w:trPr>
          <w:tblCellSpacing w:w="5" w:type="nil"/>
        </w:trPr>
        <w:tc>
          <w:tcPr>
            <w:tcW w:w="32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медицинский кабинет      </w:t>
            </w:r>
          </w:p>
        </w:tc>
        <w:tc>
          <w:tcPr>
            <w:tcW w:w="58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не менее 12 кв. м                              </w:t>
            </w:r>
          </w:p>
        </w:tc>
      </w:tr>
      <w:tr w:rsidR="007B524C">
        <w:trPr>
          <w:tblCellSpacing w:w="5" w:type="nil"/>
        </w:trPr>
        <w:tc>
          <w:tcPr>
            <w:tcW w:w="32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процедурный кабинет      </w:t>
            </w:r>
          </w:p>
        </w:tc>
        <w:tc>
          <w:tcPr>
            <w:tcW w:w="58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не менее 8 кв. м                               </w:t>
            </w:r>
          </w:p>
        </w:tc>
      </w:tr>
      <w:tr w:rsidR="007B524C">
        <w:trPr>
          <w:trHeight w:val="600"/>
          <w:tblCellSpacing w:w="5" w:type="nil"/>
        </w:trPr>
        <w:tc>
          <w:tcPr>
            <w:tcW w:w="32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туалет с местом для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приготовления      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>дезинфицирующих растворов</w:t>
            </w:r>
          </w:p>
        </w:tc>
        <w:tc>
          <w:tcPr>
            <w:tcW w:w="58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не менее 6 кв. м                               </w:t>
            </w:r>
          </w:p>
        </w:tc>
      </w:tr>
    </w:tbl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2"/>
        <w:rPr>
          <w:rFonts w:ascii="Calibri" w:hAnsi="Calibri" w:cs="Calibri"/>
        </w:rPr>
      </w:pPr>
      <w:r>
        <w:rPr>
          <w:rFonts w:ascii="Calibri" w:hAnsi="Calibri" w:cs="Calibri"/>
        </w:rPr>
        <w:t>Таблица 2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7" w:name="Par884"/>
      <w:bookmarkEnd w:id="7"/>
      <w:r>
        <w:rPr>
          <w:rFonts w:ascii="Calibri" w:hAnsi="Calibri" w:cs="Calibri"/>
        </w:rPr>
        <w:t>Рекомендуемый состав и площади служебно-бытовых помещений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570"/>
        <w:gridCol w:w="1309"/>
        <w:gridCol w:w="1428"/>
        <w:gridCol w:w="1428"/>
        <w:gridCol w:w="1666"/>
      </w:tblGrid>
      <w:tr w:rsidR="007B524C">
        <w:trPr>
          <w:trHeight w:val="600"/>
          <w:tblCellSpacing w:w="5" w:type="nil"/>
        </w:trPr>
        <w:tc>
          <w:tcPr>
            <w:tcW w:w="35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Помещения          </w:t>
            </w:r>
          </w:p>
        </w:tc>
        <w:tc>
          <w:tcPr>
            <w:tcW w:w="58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Площадь (м2) в зависимости   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     от вместимости и количества групп      </w:t>
            </w:r>
          </w:p>
        </w:tc>
      </w:tr>
      <w:tr w:rsidR="007B524C">
        <w:trPr>
          <w:trHeight w:val="400"/>
          <w:tblCellSpacing w:w="5" w:type="nil"/>
        </w:trPr>
        <w:tc>
          <w:tcPr>
            <w:tcW w:w="35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до 80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 (1 - 4) </w:t>
            </w:r>
          </w:p>
        </w:tc>
        <w:tc>
          <w:tcPr>
            <w:tcW w:w="14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до 150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 (5 - 6)  </w:t>
            </w:r>
          </w:p>
        </w:tc>
        <w:tc>
          <w:tcPr>
            <w:tcW w:w="14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до 240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 (7 - 12) </w:t>
            </w:r>
          </w:p>
        </w:tc>
        <w:tc>
          <w:tcPr>
            <w:tcW w:w="1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до 350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 (13 - 18)  </w:t>
            </w:r>
          </w:p>
        </w:tc>
      </w:tr>
      <w:tr w:rsidR="007B524C">
        <w:trPr>
          <w:tblCellSpacing w:w="5" w:type="nil"/>
        </w:trPr>
        <w:tc>
          <w:tcPr>
            <w:tcW w:w="35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Кабинет заведующего 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10    </w:t>
            </w:r>
          </w:p>
        </w:tc>
        <w:tc>
          <w:tcPr>
            <w:tcW w:w="14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10    </w:t>
            </w:r>
          </w:p>
        </w:tc>
        <w:tc>
          <w:tcPr>
            <w:tcW w:w="14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9     </w:t>
            </w:r>
          </w:p>
        </w:tc>
        <w:tc>
          <w:tcPr>
            <w:tcW w:w="1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9      </w:t>
            </w:r>
          </w:p>
        </w:tc>
      </w:tr>
      <w:tr w:rsidR="007B524C">
        <w:trPr>
          <w:tblCellSpacing w:w="5" w:type="nil"/>
        </w:trPr>
        <w:tc>
          <w:tcPr>
            <w:tcW w:w="35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Кабинет завхоза     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-    </w:t>
            </w:r>
          </w:p>
        </w:tc>
        <w:tc>
          <w:tcPr>
            <w:tcW w:w="14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-     </w:t>
            </w:r>
          </w:p>
        </w:tc>
        <w:tc>
          <w:tcPr>
            <w:tcW w:w="14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6     </w:t>
            </w:r>
          </w:p>
        </w:tc>
        <w:tc>
          <w:tcPr>
            <w:tcW w:w="1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6      </w:t>
            </w:r>
          </w:p>
        </w:tc>
      </w:tr>
      <w:tr w:rsidR="007B524C">
        <w:trPr>
          <w:tblCellSpacing w:w="5" w:type="nil"/>
        </w:trPr>
        <w:tc>
          <w:tcPr>
            <w:tcW w:w="35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Методический кабинет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12    </w:t>
            </w:r>
          </w:p>
        </w:tc>
        <w:tc>
          <w:tcPr>
            <w:tcW w:w="14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12    </w:t>
            </w:r>
          </w:p>
        </w:tc>
        <w:tc>
          <w:tcPr>
            <w:tcW w:w="14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12    </w:t>
            </w:r>
          </w:p>
        </w:tc>
        <w:tc>
          <w:tcPr>
            <w:tcW w:w="1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12     </w:t>
            </w:r>
          </w:p>
        </w:tc>
      </w:tr>
      <w:tr w:rsidR="007B524C">
        <w:trPr>
          <w:tblCellSpacing w:w="5" w:type="nil"/>
        </w:trPr>
        <w:tc>
          <w:tcPr>
            <w:tcW w:w="35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Хозяйственная кладовая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4    </w:t>
            </w:r>
          </w:p>
        </w:tc>
        <w:tc>
          <w:tcPr>
            <w:tcW w:w="14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5     </w:t>
            </w:r>
          </w:p>
        </w:tc>
        <w:tc>
          <w:tcPr>
            <w:tcW w:w="14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8     </w:t>
            </w:r>
          </w:p>
        </w:tc>
        <w:tc>
          <w:tcPr>
            <w:tcW w:w="1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12     </w:t>
            </w:r>
          </w:p>
        </w:tc>
      </w:tr>
      <w:tr w:rsidR="007B524C">
        <w:trPr>
          <w:tblCellSpacing w:w="5" w:type="nil"/>
        </w:trPr>
        <w:tc>
          <w:tcPr>
            <w:tcW w:w="35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Кладовая чистого белья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4    </w:t>
            </w:r>
          </w:p>
        </w:tc>
        <w:tc>
          <w:tcPr>
            <w:tcW w:w="14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6     </w:t>
            </w:r>
          </w:p>
        </w:tc>
        <w:tc>
          <w:tcPr>
            <w:tcW w:w="14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8     </w:t>
            </w:r>
          </w:p>
        </w:tc>
        <w:tc>
          <w:tcPr>
            <w:tcW w:w="1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10     </w:t>
            </w:r>
          </w:p>
        </w:tc>
      </w:tr>
      <w:tr w:rsidR="007B524C">
        <w:trPr>
          <w:tblCellSpacing w:w="5" w:type="nil"/>
        </w:trPr>
        <w:tc>
          <w:tcPr>
            <w:tcW w:w="35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Комната кастелянши  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-    </w:t>
            </w:r>
          </w:p>
        </w:tc>
        <w:tc>
          <w:tcPr>
            <w:tcW w:w="14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-     </w:t>
            </w:r>
          </w:p>
        </w:tc>
        <w:tc>
          <w:tcPr>
            <w:tcW w:w="14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-     </w:t>
            </w:r>
          </w:p>
        </w:tc>
        <w:tc>
          <w:tcPr>
            <w:tcW w:w="1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6      </w:t>
            </w:r>
          </w:p>
        </w:tc>
      </w:tr>
      <w:tr w:rsidR="007B524C">
        <w:trPr>
          <w:tblCellSpacing w:w="5" w:type="nil"/>
        </w:trPr>
        <w:tc>
          <w:tcPr>
            <w:tcW w:w="35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Столярная мастерская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-    </w:t>
            </w:r>
          </w:p>
        </w:tc>
        <w:tc>
          <w:tcPr>
            <w:tcW w:w="14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-     </w:t>
            </w:r>
          </w:p>
        </w:tc>
        <w:tc>
          <w:tcPr>
            <w:tcW w:w="14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12    </w:t>
            </w:r>
          </w:p>
        </w:tc>
        <w:tc>
          <w:tcPr>
            <w:tcW w:w="1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12     </w:t>
            </w:r>
          </w:p>
        </w:tc>
      </w:tr>
      <w:tr w:rsidR="007B524C">
        <w:trPr>
          <w:tblCellSpacing w:w="5" w:type="nil"/>
        </w:trPr>
        <w:tc>
          <w:tcPr>
            <w:tcW w:w="35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Столовая персонала  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-    </w:t>
            </w:r>
          </w:p>
        </w:tc>
        <w:tc>
          <w:tcPr>
            <w:tcW w:w="14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-     </w:t>
            </w:r>
          </w:p>
        </w:tc>
        <w:tc>
          <w:tcPr>
            <w:tcW w:w="14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-     </w:t>
            </w:r>
          </w:p>
        </w:tc>
        <w:tc>
          <w:tcPr>
            <w:tcW w:w="1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10     </w:t>
            </w:r>
          </w:p>
        </w:tc>
      </w:tr>
      <w:tr w:rsidR="007B524C">
        <w:trPr>
          <w:tblCellSpacing w:w="5" w:type="nil"/>
        </w:trPr>
        <w:tc>
          <w:tcPr>
            <w:tcW w:w="35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Туалеты для персонала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3    </w:t>
            </w:r>
          </w:p>
        </w:tc>
        <w:tc>
          <w:tcPr>
            <w:tcW w:w="14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3     </w:t>
            </w:r>
          </w:p>
        </w:tc>
        <w:tc>
          <w:tcPr>
            <w:tcW w:w="14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6     </w:t>
            </w:r>
          </w:p>
        </w:tc>
        <w:tc>
          <w:tcPr>
            <w:tcW w:w="1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6      </w:t>
            </w:r>
          </w:p>
        </w:tc>
      </w:tr>
    </w:tbl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2"/>
        <w:rPr>
          <w:rFonts w:ascii="Calibri" w:hAnsi="Calibri" w:cs="Calibri"/>
        </w:rPr>
      </w:pPr>
      <w:r>
        <w:rPr>
          <w:rFonts w:ascii="Calibri" w:hAnsi="Calibri" w:cs="Calibri"/>
        </w:rPr>
        <w:t>Таблица 3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 xml:space="preserve">Рекомендуемый состав и площади помещений </w:t>
      </w:r>
      <w:proofErr w:type="spellStart"/>
      <w:r>
        <w:rPr>
          <w:rFonts w:ascii="Calibri" w:hAnsi="Calibri" w:cs="Calibri"/>
        </w:rPr>
        <w:t>постирочной</w:t>
      </w:r>
      <w:proofErr w:type="spellEnd"/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428"/>
        <w:gridCol w:w="1904"/>
        <w:gridCol w:w="1785"/>
        <w:gridCol w:w="2023"/>
        <w:gridCol w:w="2261"/>
      </w:tblGrid>
      <w:tr w:rsidR="007B524C">
        <w:trPr>
          <w:trHeight w:val="400"/>
          <w:tblCellSpacing w:w="5" w:type="nil"/>
        </w:trPr>
        <w:tc>
          <w:tcPr>
            <w:tcW w:w="14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Помещения </w:t>
            </w:r>
          </w:p>
        </w:tc>
        <w:tc>
          <w:tcPr>
            <w:tcW w:w="79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Площадь (м2) в зависимости от вместимости и количества групп </w:t>
            </w:r>
          </w:p>
        </w:tc>
      </w:tr>
      <w:tr w:rsidR="007B524C">
        <w:trPr>
          <w:trHeight w:val="400"/>
          <w:tblCellSpacing w:w="5" w:type="nil"/>
        </w:trPr>
        <w:tc>
          <w:tcPr>
            <w:tcW w:w="14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до 80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   (1 - 4)    </w:t>
            </w: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до 150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   (5 - 6)   </w:t>
            </w:r>
          </w:p>
        </w:tc>
        <w:tc>
          <w:tcPr>
            <w:tcW w:w="20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до 240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   (7 - 12)    </w:t>
            </w:r>
          </w:p>
        </w:tc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до 350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    (13 - 18)    </w:t>
            </w:r>
          </w:p>
        </w:tc>
      </w:tr>
      <w:tr w:rsidR="007B524C">
        <w:trPr>
          <w:tblCellSpacing w:w="5" w:type="nil"/>
        </w:trPr>
        <w:tc>
          <w:tcPr>
            <w:tcW w:w="14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Стиральная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14      </w:t>
            </w: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14      </w:t>
            </w:r>
          </w:p>
        </w:tc>
        <w:tc>
          <w:tcPr>
            <w:tcW w:w="20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16       </w:t>
            </w:r>
          </w:p>
        </w:tc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18        </w:t>
            </w:r>
          </w:p>
        </w:tc>
      </w:tr>
      <w:tr w:rsidR="007B524C">
        <w:trPr>
          <w:tblCellSpacing w:w="5" w:type="nil"/>
        </w:trPr>
        <w:tc>
          <w:tcPr>
            <w:tcW w:w="14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Гладильная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-       </w:t>
            </w: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10      </w:t>
            </w:r>
          </w:p>
        </w:tc>
        <w:tc>
          <w:tcPr>
            <w:tcW w:w="20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12       </w:t>
            </w:r>
          </w:p>
        </w:tc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12        </w:t>
            </w:r>
          </w:p>
        </w:tc>
      </w:tr>
      <w:tr w:rsidR="007B524C">
        <w:trPr>
          <w:tblCellSpacing w:w="5" w:type="nil"/>
        </w:trPr>
        <w:tc>
          <w:tcPr>
            <w:tcW w:w="14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Всего  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14      </w:t>
            </w: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24      </w:t>
            </w:r>
          </w:p>
        </w:tc>
        <w:tc>
          <w:tcPr>
            <w:tcW w:w="20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28       </w:t>
            </w:r>
          </w:p>
        </w:tc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30        </w:t>
            </w:r>
          </w:p>
        </w:tc>
      </w:tr>
    </w:tbl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2"/>
        <w:rPr>
          <w:rFonts w:ascii="Calibri" w:hAnsi="Calibri" w:cs="Calibri"/>
        </w:rPr>
      </w:pPr>
      <w:r>
        <w:rPr>
          <w:rFonts w:ascii="Calibri" w:hAnsi="Calibri" w:cs="Calibri"/>
        </w:rPr>
        <w:t>Таблица 4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8" w:name="Par931"/>
      <w:bookmarkEnd w:id="8"/>
      <w:r>
        <w:rPr>
          <w:rFonts w:ascii="Calibri" w:hAnsi="Calibri" w:cs="Calibri"/>
        </w:rPr>
        <w:t>Рекомендуемый состав и площади помещений групповых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для специальных дошкольных образовательных организаций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в кв. м на 1 ребенка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499"/>
        <w:gridCol w:w="1666"/>
        <w:gridCol w:w="1785"/>
        <w:gridCol w:w="1666"/>
        <w:gridCol w:w="1785"/>
      </w:tblGrid>
      <w:tr w:rsidR="007B524C">
        <w:trPr>
          <w:trHeight w:val="400"/>
          <w:tblCellSpacing w:w="5" w:type="nil"/>
        </w:trPr>
        <w:tc>
          <w:tcPr>
            <w:tcW w:w="24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Помещения     </w:t>
            </w:r>
          </w:p>
        </w:tc>
        <w:tc>
          <w:tcPr>
            <w:tcW w:w="69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         Нарушения                      </w:t>
            </w:r>
          </w:p>
        </w:tc>
      </w:tr>
      <w:tr w:rsidR="007B524C">
        <w:trPr>
          <w:trHeight w:val="400"/>
          <w:tblCellSpacing w:w="5" w:type="nil"/>
        </w:trPr>
        <w:tc>
          <w:tcPr>
            <w:tcW w:w="24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66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слуха    </w:t>
            </w:r>
          </w:p>
        </w:tc>
        <w:tc>
          <w:tcPr>
            <w:tcW w:w="345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зрения          </w:t>
            </w:r>
          </w:p>
        </w:tc>
        <w:tc>
          <w:tcPr>
            <w:tcW w:w="1785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интеллекта  </w:t>
            </w:r>
          </w:p>
        </w:tc>
      </w:tr>
      <w:tr w:rsidR="007B524C">
        <w:trPr>
          <w:trHeight w:val="400"/>
          <w:tblCellSpacing w:w="5" w:type="nil"/>
        </w:trPr>
        <w:tc>
          <w:tcPr>
            <w:tcW w:w="24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слабовидящие </w:t>
            </w:r>
          </w:p>
        </w:tc>
        <w:tc>
          <w:tcPr>
            <w:tcW w:w="1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косоглазие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и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амблиопия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</w:p>
        </w:tc>
        <w:tc>
          <w:tcPr>
            <w:tcW w:w="17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24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Раздевальная       </w:t>
            </w:r>
          </w:p>
        </w:tc>
        <w:tc>
          <w:tcPr>
            <w:tcW w:w="1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1,0     </w:t>
            </w: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1,0     </w:t>
            </w:r>
          </w:p>
        </w:tc>
        <w:tc>
          <w:tcPr>
            <w:tcW w:w="1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0,8     </w:t>
            </w: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1,0     </w:t>
            </w:r>
          </w:p>
        </w:tc>
      </w:tr>
      <w:tr w:rsidR="007B524C">
        <w:trPr>
          <w:trHeight w:val="400"/>
          <w:tblCellSpacing w:w="5" w:type="nil"/>
        </w:trPr>
        <w:tc>
          <w:tcPr>
            <w:tcW w:w="24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Помещение для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личных вещей детей </w:t>
            </w:r>
          </w:p>
        </w:tc>
        <w:tc>
          <w:tcPr>
            <w:tcW w:w="1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0,4     </w:t>
            </w: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0,4     </w:t>
            </w:r>
          </w:p>
        </w:tc>
        <w:tc>
          <w:tcPr>
            <w:tcW w:w="1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0,3     </w:t>
            </w: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0,4     </w:t>
            </w:r>
          </w:p>
        </w:tc>
      </w:tr>
      <w:tr w:rsidR="007B524C">
        <w:trPr>
          <w:tblCellSpacing w:w="5" w:type="nil"/>
        </w:trPr>
        <w:tc>
          <w:tcPr>
            <w:tcW w:w="24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Групповая          </w:t>
            </w:r>
          </w:p>
        </w:tc>
        <w:tc>
          <w:tcPr>
            <w:tcW w:w="1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3,0     </w:t>
            </w: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4,2     </w:t>
            </w:r>
          </w:p>
        </w:tc>
        <w:tc>
          <w:tcPr>
            <w:tcW w:w="1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3,3     </w:t>
            </w: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4,2     </w:t>
            </w:r>
          </w:p>
        </w:tc>
      </w:tr>
      <w:tr w:rsidR="007B524C">
        <w:trPr>
          <w:tblCellSpacing w:w="5" w:type="nil"/>
        </w:trPr>
        <w:tc>
          <w:tcPr>
            <w:tcW w:w="24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Спальня            </w:t>
            </w:r>
          </w:p>
        </w:tc>
        <w:tc>
          <w:tcPr>
            <w:tcW w:w="1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2,5     </w:t>
            </w: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3,0     </w:t>
            </w:r>
          </w:p>
        </w:tc>
        <w:tc>
          <w:tcPr>
            <w:tcW w:w="1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2,4     </w:t>
            </w: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3,0     </w:t>
            </w:r>
          </w:p>
        </w:tc>
      </w:tr>
      <w:tr w:rsidR="007B524C">
        <w:trPr>
          <w:tblCellSpacing w:w="5" w:type="nil"/>
        </w:trPr>
        <w:tc>
          <w:tcPr>
            <w:tcW w:w="24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Буфетная           </w:t>
            </w:r>
          </w:p>
        </w:tc>
        <w:tc>
          <w:tcPr>
            <w:tcW w:w="1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3,0     </w:t>
            </w: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3,0     </w:t>
            </w:r>
          </w:p>
        </w:tc>
        <w:tc>
          <w:tcPr>
            <w:tcW w:w="1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3,0     </w:t>
            </w: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3,0     </w:t>
            </w:r>
          </w:p>
        </w:tc>
      </w:tr>
      <w:tr w:rsidR="007B524C">
        <w:trPr>
          <w:trHeight w:val="400"/>
          <w:tblCellSpacing w:w="5" w:type="nil"/>
        </w:trPr>
        <w:tc>
          <w:tcPr>
            <w:tcW w:w="24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Туалетная          </w:t>
            </w:r>
          </w:p>
        </w:tc>
        <w:tc>
          <w:tcPr>
            <w:tcW w:w="6902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12 кв. м для групп для детей младенческого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  и раннего возраста; 16 кв. м для дошкольных групп  </w:t>
            </w:r>
          </w:p>
        </w:tc>
      </w:tr>
      <w:tr w:rsidR="007B524C">
        <w:trPr>
          <w:trHeight w:val="600"/>
          <w:tblCellSpacing w:w="5" w:type="nil"/>
        </w:trPr>
        <w:tc>
          <w:tcPr>
            <w:tcW w:w="24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Плеопто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-     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ортоптическая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комната            </w:t>
            </w:r>
          </w:p>
        </w:tc>
        <w:tc>
          <w:tcPr>
            <w:tcW w:w="1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0      </w:t>
            </w: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2,0     </w:t>
            </w:r>
          </w:p>
        </w:tc>
        <w:tc>
          <w:tcPr>
            <w:tcW w:w="1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1,6     </w:t>
            </w: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-      </w:t>
            </w:r>
          </w:p>
        </w:tc>
      </w:tr>
      <w:tr w:rsidR="007B524C">
        <w:trPr>
          <w:trHeight w:val="400"/>
          <w:tblCellSpacing w:w="5" w:type="nil"/>
        </w:trPr>
        <w:tc>
          <w:tcPr>
            <w:tcW w:w="24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Логопедическая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комната            </w:t>
            </w:r>
          </w:p>
        </w:tc>
        <w:tc>
          <w:tcPr>
            <w:tcW w:w="1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-      </w:t>
            </w: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-      </w:t>
            </w:r>
          </w:p>
        </w:tc>
        <w:tc>
          <w:tcPr>
            <w:tcW w:w="1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-      </w:t>
            </w: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1,0     </w:t>
            </w:r>
          </w:p>
        </w:tc>
      </w:tr>
    </w:tbl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2"/>
        <w:rPr>
          <w:rFonts w:ascii="Calibri" w:hAnsi="Calibri" w:cs="Calibri"/>
        </w:rPr>
      </w:pPr>
      <w:r>
        <w:rPr>
          <w:rFonts w:ascii="Calibri" w:hAnsi="Calibri" w:cs="Calibri"/>
        </w:rPr>
        <w:t>Таблица 5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Рекомендуемый состав и площади помещений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групповых дошкольных образовательных организаций для детей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с нарушением опорно-двигательного аппарата в кв. м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на 1 ребенка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094"/>
        <w:gridCol w:w="2975"/>
        <w:gridCol w:w="3094"/>
      </w:tblGrid>
      <w:tr w:rsidR="007B524C">
        <w:trPr>
          <w:trHeight w:val="400"/>
          <w:tblCellSpacing w:w="5" w:type="nil"/>
        </w:trPr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Помещения        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Групповые ячейки детей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      до 3-х лет       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Групповые ячейки детей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   от 3-х до 7-ми лет   </w:t>
            </w:r>
          </w:p>
        </w:tc>
      </w:tr>
      <w:tr w:rsidR="007B524C">
        <w:trPr>
          <w:tblCellSpacing w:w="5" w:type="nil"/>
        </w:trPr>
        <w:tc>
          <w:tcPr>
            <w:tcW w:w="30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Раздевальная (приемная) </w:t>
            </w:r>
          </w:p>
        </w:tc>
        <w:tc>
          <w:tcPr>
            <w:tcW w:w="29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1,0          </w:t>
            </w:r>
          </w:p>
        </w:tc>
        <w:tc>
          <w:tcPr>
            <w:tcW w:w="30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1,0           </w:t>
            </w:r>
          </w:p>
        </w:tc>
      </w:tr>
      <w:tr w:rsidR="007B524C">
        <w:trPr>
          <w:trHeight w:val="400"/>
          <w:tblCellSpacing w:w="5" w:type="nil"/>
        </w:trPr>
        <w:tc>
          <w:tcPr>
            <w:tcW w:w="30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Помещение для личных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вещей детей             </w:t>
            </w:r>
          </w:p>
        </w:tc>
        <w:tc>
          <w:tcPr>
            <w:tcW w:w="29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0,4          </w:t>
            </w:r>
          </w:p>
        </w:tc>
        <w:tc>
          <w:tcPr>
            <w:tcW w:w="30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0,4           </w:t>
            </w:r>
          </w:p>
        </w:tc>
      </w:tr>
      <w:tr w:rsidR="007B524C">
        <w:trPr>
          <w:tblCellSpacing w:w="5" w:type="nil"/>
        </w:trPr>
        <w:tc>
          <w:tcPr>
            <w:tcW w:w="30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Игральная (столовая)    </w:t>
            </w:r>
          </w:p>
        </w:tc>
        <w:tc>
          <w:tcPr>
            <w:tcW w:w="29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3,0          </w:t>
            </w:r>
          </w:p>
        </w:tc>
        <w:tc>
          <w:tcPr>
            <w:tcW w:w="30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3,1           </w:t>
            </w:r>
          </w:p>
        </w:tc>
      </w:tr>
      <w:tr w:rsidR="007B524C">
        <w:trPr>
          <w:tblCellSpacing w:w="5" w:type="nil"/>
        </w:trPr>
        <w:tc>
          <w:tcPr>
            <w:tcW w:w="30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Спальня                 </w:t>
            </w:r>
          </w:p>
        </w:tc>
        <w:tc>
          <w:tcPr>
            <w:tcW w:w="29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4,1          </w:t>
            </w:r>
          </w:p>
        </w:tc>
        <w:tc>
          <w:tcPr>
            <w:tcW w:w="30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4,1           </w:t>
            </w:r>
          </w:p>
        </w:tc>
      </w:tr>
      <w:tr w:rsidR="007B524C">
        <w:trPr>
          <w:trHeight w:val="600"/>
          <w:tblCellSpacing w:w="5" w:type="nil"/>
        </w:trPr>
        <w:tc>
          <w:tcPr>
            <w:tcW w:w="30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Помещение для раздачи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пищи и мойки посуды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(буфетная)              </w:t>
            </w:r>
          </w:p>
        </w:tc>
        <w:tc>
          <w:tcPr>
            <w:tcW w:w="29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3,0          </w:t>
            </w:r>
          </w:p>
        </w:tc>
        <w:tc>
          <w:tcPr>
            <w:tcW w:w="30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3,0           </w:t>
            </w:r>
          </w:p>
        </w:tc>
      </w:tr>
      <w:tr w:rsidR="007B524C">
        <w:trPr>
          <w:tblCellSpacing w:w="5" w:type="nil"/>
        </w:trPr>
        <w:tc>
          <w:tcPr>
            <w:tcW w:w="30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Туалетная (горшечная)   </w:t>
            </w:r>
          </w:p>
        </w:tc>
        <w:tc>
          <w:tcPr>
            <w:tcW w:w="29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0,25          </w:t>
            </w:r>
          </w:p>
        </w:tc>
        <w:tc>
          <w:tcPr>
            <w:tcW w:w="30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0,25          </w:t>
            </w:r>
          </w:p>
        </w:tc>
      </w:tr>
      <w:tr w:rsidR="007B524C">
        <w:trPr>
          <w:tblCellSpacing w:w="5" w:type="nil"/>
        </w:trPr>
        <w:tc>
          <w:tcPr>
            <w:tcW w:w="30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Комната логопеда        </w:t>
            </w:r>
          </w:p>
        </w:tc>
        <w:tc>
          <w:tcPr>
            <w:tcW w:w="29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0,83          </w:t>
            </w:r>
          </w:p>
        </w:tc>
        <w:tc>
          <w:tcPr>
            <w:tcW w:w="30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0,83          </w:t>
            </w:r>
          </w:p>
        </w:tc>
      </w:tr>
      <w:tr w:rsidR="007B524C">
        <w:trPr>
          <w:trHeight w:val="400"/>
          <w:tblCellSpacing w:w="5" w:type="nil"/>
        </w:trPr>
        <w:tc>
          <w:tcPr>
            <w:tcW w:w="30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Веранда неотапливаемая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(для 50% детей)         </w:t>
            </w:r>
          </w:p>
        </w:tc>
        <w:tc>
          <w:tcPr>
            <w:tcW w:w="29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3,0          </w:t>
            </w:r>
          </w:p>
        </w:tc>
        <w:tc>
          <w:tcPr>
            <w:tcW w:w="30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3,0           </w:t>
            </w:r>
          </w:p>
        </w:tc>
      </w:tr>
    </w:tbl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Приложение N 2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к СанПиН 2.4.1.3049-13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9" w:name="Par1004"/>
      <w:bookmarkEnd w:id="9"/>
      <w:r>
        <w:rPr>
          <w:rFonts w:ascii="Calibri" w:hAnsi="Calibri" w:cs="Calibri"/>
        </w:rPr>
        <w:t>ТРЕБОВАНИЯ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К РАЗМЕЩЕНИЮ ИСТОЧНИКОВ ИСКУССТВЕННОГО ОСВЕЩЕНИЯ ПОМЕЩЕНИЙ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ДОШКОЛЬНЫХ ОБРАЗОВАТЕЛЬНЫХ ОРГАНИЗАЦИЙ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094"/>
        <w:gridCol w:w="2975"/>
        <w:gridCol w:w="3094"/>
      </w:tblGrid>
      <w:tr w:rsidR="007B524C">
        <w:trPr>
          <w:tblCellSpacing w:w="5" w:type="nil"/>
        </w:trPr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Помещения        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Система освещения   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Размещение светильников </w:t>
            </w:r>
          </w:p>
        </w:tc>
      </w:tr>
      <w:tr w:rsidR="007B524C">
        <w:trPr>
          <w:trHeight w:val="400"/>
          <w:tblCellSpacing w:w="5" w:type="nil"/>
        </w:trPr>
        <w:tc>
          <w:tcPr>
            <w:tcW w:w="30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Групповые (игровые),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раздевальные            </w:t>
            </w:r>
          </w:p>
        </w:tc>
        <w:tc>
          <w:tcPr>
            <w:tcW w:w="29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Общее равномерное      </w:t>
            </w:r>
          </w:p>
        </w:tc>
        <w:tc>
          <w:tcPr>
            <w:tcW w:w="30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Вдоль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светонесущей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стены                   </w:t>
            </w:r>
          </w:p>
        </w:tc>
      </w:tr>
      <w:tr w:rsidR="007B524C">
        <w:trPr>
          <w:trHeight w:val="400"/>
          <w:tblCellSpacing w:w="5" w:type="nil"/>
        </w:trPr>
        <w:tc>
          <w:tcPr>
            <w:tcW w:w="30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Спальные помещения,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веранды                 </w:t>
            </w:r>
          </w:p>
        </w:tc>
        <w:tc>
          <w:tcPr>
            <w:tcW w:w="29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Общее равномерное +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дежурное (ночное)      </w:t>
            </w:r>
          </w:p>
        </w:tc>
        <w:tc>
          <w:tcPr>
            <w:tcW w:w="30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Вдоль преимущественного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размещения оборудования </w:t>
            </w:r>
          </w:p>
        </w:tc>
      </w:tr>
      <w:tr w:rsidR="007B524C">
        <w:trPr>
          <w:trHeight w:val="400"/>
          <w:tblCellSpacing w:w="5" w:type="nil"/>
        </w:trPr>
        <w:tc>
          <w:tcPr>
            <w:tcW w:w="30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Зал для музыкальных и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физкультурных занятий   </w:t>
            </w:r>
          </w:p>
        </w:tc>
        <w:tc>
          <w:tcPr>
            <w:tcW w:w="29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Общее равномерное      </w:t>
            </w:r>
          </w:p>
        </w:tc>
        <w:tc>
          <w:tcPr>
            <w:tcW w:w="30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Любое                   </w:t>
            </w:r>
          </w:p>
        </w:tc>
      </w:tr>
    </w:tbl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Приложение N 3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к СанПиН 2.4.1.3049-13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10" w:name="Par1028"/>
      <w:bookmarkEnd w:id="10"/>
      <w:r>
        <w:rPr>
          <w:rFonts w:ascii="Calibri" w:hAnsi="Calibri" w:cs="Calibri"/>
        </w:rPr>
        <w:t>ТРЕБОВАНИЯ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К ТЕМПЕРАТУРЕ ВОЗДУХА И КРАТНОСТИ ВОЗДУХООБМЕНА В ОСНОВНЫХ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ПОМЕЩЕНИЯХ ДОШКОЛЬНЫХ ОБРАЗОВАТЕЛЬНЫХ ОРГАНИЗАЦИЙ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В РАЗНЫХ КЛИМАТИЧЕСКИХ РАЙОНАХ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808"/>
        <w:gridCol w:w="1071"/>
        <w:gridCol w:w="1071"/>
        <w:gridCol w:w="1190"/>
        <w:gridCol w:w="1190"/>
        <w:gridCol w:w="1190"/>
      </w:tblGrid>
      <w:tr w:rsidR="007B524C">
        <w:trPr>
          <w:trHeight w:val="400"/>
          <w:tblCellSpacing w:w="5" w:type="nil"/>
        </w:trPr>
        <w:tc>
          <w:tcPr>
            <w:tcW w:w="38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Помещения           </w:t>
            </w:r>
          </w:p>
        </w:tc>
        <w:tc>
          <w:tcPr>
            <w:tcW w:w="10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t (C) -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>не ниже</w:t>
            </w:r>
          </w:p>
        </w:tc>
        <w:tc>
          <w:tcPr>
            <w:tcW w:w="46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Кратность обмена воздуха в 1 час </w:t>
            </w:r>
          </w:p>
        </w:tc>
      </w:tr>
      <w:tr w:rsidR="007B524C">
        <w:trPr>
          <w:trHeight w:val="800"/>
          <w:tblCellSpacing w:w="5" w:type="nil"/>
        </w:trPr>
        <w:tc>
          <w:tcPr>
            <w:tcW w:w="3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0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226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В I А, Б, Г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 климатических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    районах     </w:t>
            </w:r>
          </w:p>
        </w:tc>
        <w:tc>
          <w:tcPr>
            <w:tcW w:w="238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В других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  климатических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     районах     </w:t>
            </w:r>
          </w:p>
        </w:tc>
      </w:tr>
      <w:tr w:rsidR="007B524C">
        <w:trPr>
          <w:tblCellSpacing w:w="5" w:type="nil"/>
        </w:trPr>
        <w:tc>
          <w:tcPr>
            <w:tcW w:w="3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0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0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приток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вытяжка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приток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вытяжка </w:t>
            </w:r>
          </w:p>
        </w:tc>
      </w:tr>
      <w:tr w:rsidR="007B524C">
        <w:trPr>
          <w:trHeight w:val="400"/>
          <w:tblCellSpacing w:w="5" w:type="nil"/>
        </w:trPr>
        <w:tc>
          <w:tcPr>
            <w:tcW w:w="38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Приемные, игровые ясельных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групповых ячеек               </w:t>
            </w:r>
          </w:p>
        </w:tc>
        <w:tc>
          <w:tcPr>
            <w:tcW w:w="10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22   </w:t>
            </w:r>
          </w:p>
        </w:tc>
        <w:tc>
          <w:tcPr>
            <w:tcW w:w="10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2,5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1,5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-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1,5   </w:t>
            </w:r>
          </w:p>
        </w:tc>
      </w:tr>
      <w:tr w:rsidR="007B524C">
        <w:trPr>
          <w:trHeight w:val="600"/>
          <w:tblCellSpacing w:w="5" w:type="nil"/>
        </w:trPr>
        <w:tc>
          <w:tcPr>
            <w:tcW w:w="38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Приемные, игровые младшей,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средней, старшей групповых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ячеек                         </w:t>
            </w:r>
          </w:p>
        </w:tc>
        <w:tc>
          <w:tcPr>
            <w:tcW w:w="10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21   </w:t>
            </w:r>
          </w:p>
        </w:tc>
        <w:tc>
          <w:tcPr>
            <w:tcW w:w="10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2,5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1,5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-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1,5   </w:t>
            </w:r>
          </w:p>
        </w:tc>
      </w:tr>
      <w:tr w:rsidR="007B524C">
        <w:trPr>
          <w:tblCellSpacing w:w="5" w:type="nil"/>
        </w:trPr>
        <w:tc>
          <w:tcPr>
            <w:tcW w:w="38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Спальни всех групповых ячеек  </w:t>
            </w:r>
          </w:p>
        </w:tc>
        <w:tc>
          <w:tcPr>
            <w:tcW w:w="10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19   </w:t>
            </w:r>
          </w:p>
        </w:tc>
        <w:tc>
          <w:tcPr>
            <w:tcW w:w="10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2,5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1,5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-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1,5   </w:t>
            </w:r>
          </w:p>
        </w:tc>
      </w:tr>
      <w:tr w:rsidR="007B524C">
        <w:trPr>
          <w:tblCellSpacing w:w="5" w:type="nil"/>
        </w:trPr>
        <w:tc>
          <w:tcPr>
            <w:tcW w:w="38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Туалетные ясельных групп      </w:t>
            </w:r>
          </w:p>
        </w:tc>
        <w:tc>
          <w:tcPr>
            <w:tcW w:w="10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22   </w:t>
            </w:r>
          </w:p>
        </w:tc>
        <w:tc>
          <w:tcPr>
            <w:tcW w:w="10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-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1,5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-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1,5   </w:t>
            </w:r>
          </w:p>
        </w:tc>
      </w:tr>
      <w:tr w:rsidR="007B524C">
        <w:trPr>
          <w:tblCellSpacing w:w="5" w:type="nil"/>
        </w:trPr>
        <w:tc>
          <w:tcPr>
            <w:tcW w:w="38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Туалетные дошкольных групп    </w:t>
            </w:r>
          </w:p>
        </w:tc>
        <w:tc>
          <w:tcPr>
            <w:tcW w:w="10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19   </w:t>
            </w:r>
          </w:p>
        </w:tc>
        <w:tc>
          <w:tcPr>
            <w:tcW w:w="10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2,5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1,5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-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1,5   </w:t>
            </w:r>
          </w:p>
        </w:tc>
      </w:tr>
      <w:tr w:rsidR="007B524C">
        <w:trPr>
          <w:trHeight w:val="400"/>
          <w:tblCellSpacing w:w="5" w:type="nil"/>
        </w:trPr>
        <w:tc>
          <w:tcPr>
            <w:tcW w:w="38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Помещения медицинского  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назначения                    </w:t>
            </w:r>
          </w:p>
        </w:tc>
        <w:tc>
          <w:tcPr>
            <w:tcW w:w="10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22   </w:t>
            </w:r>
          </w:p>
        </w:tc>
        <w:tc>
          <w:tcPr>
            <w:tcW w:w="10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2,5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1,5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-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1,5   </w:t>
            </w:r>
          </w:p>
        </w:tc>
      </w:tr>
      <w:tr w:rsidR="007B524C">
        <w:trPr>
          <w:trHeight w:val="400"/>
          <w:tblCellSpacing w:w="5" w:type="nil"/>
        </w:trPr>
        <w:tc>
          <w:tcPr>
            <w:tcW w:w="38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Залы для муз. и         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гимнастических занятий        </w:t>
            </w:r>
          </w:p>
        </w:tc>
        <w:tc>
          <w:tcPr>
            <w:tcW w:w="10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19   </w:t>
            </w:r>
          </w:p>
        </w:tc>
        <w:tc>
          <w:tcPr>
            <w:tcW w:w="10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2,5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1,5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-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1,5   </w:t>
            </w:r>
          </w:p>
        </w:tc>
      </w:tr>
      <w:tr w:rsidR="007B524C">
        <w:trPr>
          <w:trHeight w:val="400"/>
          <w:tblCellSpacing w:w="5" w:type="nil"/>
        </w:trPr>
        <w:tc>
          <w:tcPr>
            <w:tcW w:w="38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Прогулочные веранды           </w:t>
            </w:r>
          </w:p>
        </w:tc>
        <w:tc>
          <w:tcPr>
            <w:tcW w:w="10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12   </w:t>
            </w:r>
          </w:p>
        </w:tc>
        <w:tc>
          <w:tcPr>
            <w:tcW w:w="4641" w:type="dxa"/>
            <w:gridSpan w:val="4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по расчету, но не менее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        20 м3 на 1 ребенка        </w:t>
            </w:r>
          </w:p>
        </w:tc>
      </w:tr>
      <w:tr w:rsidR="007B524C">
        <w:trPr>
          <w:trHeight w:val="400"/>
          <w:tblCellSpacing w:w="5" w:type="nil"/>
        </w:trPr>
        <w:tc>
          <w:tcPr>
            <w:tcW w:w="38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Зал с ванной бассейна         </w:t>
            </w:r>
          </w:p>
        </w:tc>
        <w:tc>
          <w:tcPr>
            <w:tcW w:w="10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29   </w:t>
            </w:r>
          </w:p>
        </w:tc>
        <w:tc>
          <w:tcPr>
            <w:tcW w:w="464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rHeight w:val="400"/>
          <w:tblCellSpacing w:w="5" w:type="nil"/>
        </w:trPr>
        <w:tc>
          <w:tcPr>
            <w:tcW w:w="38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Раздевалка с душевой бассейна </w:t>
            </w:r>
          </w:p>
        </w:tc>
        <w:tc>
          <w:tcPr>
            <w:tcW w:w="10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25   </w:t>
            </w:r>
          </w:p>
        </w:tc>
        <w:tc>
          <w:tcPr>
            <w:tcW w:w="464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38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Отапливаемые переходы         </w:t>
            </w:r>
          </w:p>
        </w:tc>
        <w:tc>
          <w:tcPr>
            <w:tcW w:w="10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15   </w:t>
            </w:r>
          </w:p>
        </w:tc>
        <w:tc>
          <w:tcPr>
            <w:tcW w:w="464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Приложение N 4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к СанПиН 2.4.1.3049-13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11" w:name="Par1077"/>
      <w:bookmarkEnd w:id="11"/>
      <w:r>
        <w:rPr>
          <w:rFonts w:ascii="Calibri" w:hAnsi="Calibri" w:cs="Calibri"/>
        </w:rPr>
        <w:t>РЕКОМЕНДУЕМЫЙ ПЕРЕЧЕНЬ ОБОРУДОВАНИЯ ПИЩЕБЛОКОВ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142"/>
        <w:gridCol w:w="6902"/>
      </w:tblGrid>
      <w:tr w:rsidR="007B524C">
        <w:trPr>
          <w:trHeight w:val="400"/>
          <w:tblCellSpacing w:w="5" w:type="nil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Наименование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   помещения    </w:t>
            </w:r>
          </w:p>
        </w:tc>
        <w:tc>
          <w:tcPr>
            <w:tcW w:w="6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         Оборудование                      </w:t>
            </w:r>
          </w:p>
        </w:tc>
      </w:tr>
      <w:tr w:rsidR="007B524C">
        <w:trPr>
          <w:trHeight w:val="600"/>
          <w:tblCellSpacing w:w="5" w:type="nil"/>
        </w:trPr>
        <w:tc>
          <w:tcPr>
            <w:tcW w:w="21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Склады    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(кладовые)      </w:t>
            </w:r>
          </w:p>
        </w:tc>
        <w:tc>
          <w:tcPr>
            <w:tcW w:w="69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Стеллажи, подтоварники, среднетемпературные и     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низкотемпературные холодильные шкафы (при         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необходимости)                                          </w:t>
            </w:r>
          </w:p>
        </w:tc>
      </w:tr>
      <w:tr w:rsidR="007B524C">
        <w:trPr>
          <w:trHeight w:val="800"/>
          <w:tblCellSpacing w:w="5" w:type="nil"/>
        </w:trPr>
        <w:tc>
          <w:tcPr>
            <w:tcW w:w="21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Овощной цех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(первичной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обработки 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овощей)         </w:t>
            </w:r>
          </w:p>
        </w:tc>
        <w:tc>
          <w:tcPr>
            <w:tcW w:w="69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Производственные столы (не менее двух),           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картофелеочистительная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и овощерезательная машины, 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моечные ванны, раковина для мытья рук                   </w:t>
            </w:r>
          </w:p>
        </w:tc>
      </w:tr>
      <w:tr w:rsidR="007B524C">
        <w:trPr>
          <w:trHeight w:val="800"/>
          <w:tblCellSpacing w:w="5" w:type="nil"/>
        </w:trPr>
        <w:tc>
          <w:tcPr>
            <w:tcW w:w="21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Овощной цех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(вторичной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обработки 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</w:r>
            <w:r>
              <w:rPr>
                <w:rFonts w:ascii="Courier New" w:hAnsi="Courier New" w:cs="Courier New"/>
                <w:sz w:val="20"/>
                <w:szCs w:val="20"/>
              </w:rPr>
              <w:lastRenderedPageBreak/>
              <w:t xml:space="preserve">овощей)         </w:t>
            </w:r>
          </w:p>
        </w:tc>
        <w:tc>
          <w:tcPr>
            <w:tcW w:w="69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lastRenderedPageBreak/>
              <w:t xml:space="preserve">Производственные столы (не менее двух), моечная ванна,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универсальный механический привод или (и)         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овощерезательная машина, раковина для мытья рук         </w:t>
            </w:r>
          </w:p>
        </w:tc>
      </w:tr>
      <w:tr w:rsidR="007B524C">
        <w:trPr>
          <w:trHeight w:val="2000"/>
          <w:tblCellSpacing w:w="5" w:type="nil"/>
        </w:trPr>
        <w:tc>
          <w:tcPr>
            <w:tcW w:w="21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lastRenderedPageBreak/>
              <w:t xml:space="preserve">Холодный цех    </w:t>
            </w:r>
          </w:p>
        </w:tc>
        <w:tc>
          <w:tcPr>
            <w:tcW w:w="69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Производственные столы (не менее двух), контрольные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весы, среднетемпературные холодильные шкафы (в    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количестве, обеспечивающем возможность соблюдения 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"товарного соседства" и хранения необходимого объема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пищевых продуктов), универсальный механический привод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или (и) овощерезательная машина, бактерицидная    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установка для обеззараживания воздуха, моечная ванна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для повторной обработки овощей, не подлежащих     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термической обработке, зелени и фруктов, раковина для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мытья рук                                               </w:t>
            </w:r>
          </w:p>
        </w:tc>
      </w:tr>
      <w:tr w:rsidR="007B524C">
        <w:trPr>
          <w:trHeight w:val="1600"/>
          <w:tblCellSpacing w:w="5" w:type="nil"/>
        </w:trPr>
        <w:tc>
          <w:tcPr>
            <w:tcW w:w="21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Мясорыбный цех  </w:t>
            </w:r>
          </w:p>
        </w:tc>
        <w:tc>
          <w:tcPr>
            <w:tcW w:w="69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Производственные столы (для разделки мяса, рыбы и 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птицы) - не менее двух, контрольные весы,         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среднетемпературные и, при необходимости,         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низкотемпературные холодильные шкафы (в количестве,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обеспечивающем возможность соблюдения "товарного  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соседства" и хранения необходимого объема пищевых 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продуктов),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электромясорубка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колода для разруба мяса,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моечные ванны, раковина для мытья рук                   </w:t>
            </w:r>
          </w:p>
        </w:tc>
      </w:tr>
      <w:tr w:rsidR="007B524C">
        <w:trPr>
          <w:trHeight w:val="1000"/>
          <w:tblCellSpacing w:w="5" w:type="nil"/>
        </w:trPr>
        <w:tc>
          <w:tcPr>
            <w:tcW w:w="21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Горячий цех     </w:t>
            </w:r>
          </w:p>
        </w:tc>
        <w:tc>
          <w:tcPr>
            <w:tcW w:w="69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Производственные столы (не менее двух: для сырой и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готовой продукции), электрическая плита, электрическая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сковорода, духовой (жарочный) шкаф, электропривод для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готовой продукции,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электрокотел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контрольные весы,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раковина для мытья рук                                  </w:t>
            </w:r>
          </w:p>
        </w:tc>
      </w:tr>
      <w:tr w:rsidR="007B524C">
        <w:trPr>
          <w:trHeight w:val="400"/>
          <w:tblCellSpacing w:w="5" w:type="nil"/>
        </w:trPr>
        <w:tc>
          <w:tcPr>
            <w:tcW w:w="21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Моечная   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кухонной посуды </w:t>
            </w:r>
          </w:p>
        </w:tc>
        <w:tc>
          <w:tcPr>
            <w:tcW w:w="69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Производственный стол, моечные ванны, стеллаж, раковина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для мытья рук                                           </w:t>
            </w:r>
          </w:p>
        </w:tc>
      </w:tr>
      <w:tr w:rsidR="007B524C">
        <w:trPr>
          <w:tblCellSpacing w:w="5" w:type="nil"/>
        </w:trPr>
        <w:tc>
          <w:tcPr>
            <w:tcW w:w="21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Моечная тары    </w:t>
            </w:r>
          </w:p>
        </w:tc>
        <w:tc>
          <w:tcPr>
            <w:tcW w:w="69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Моечная ванна                                           </w:t>
            </w:r>
          </w:p>
        </w:tc>
      </w:tr>
    </w:tbl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Приложение N 5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к СанПиН 2.4.1.3049-13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(образец)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12" w:name="Par1140"/>
      <w:bookmarkEnd w:id="12"/>
      <w:r>
        <w:rPr>
          <w:rFonts w:ascii="Calibri" w:hAnsi="Calibri" w:cs="Calibri"/>
        </w:rPr>
        <w:t>Журнал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бракеража скоропортящихся пищевых продуктов, поступающих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на пищеблок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7B524C" w:rsidRDefault="007B524C">
      <w:pPr>
        <w:widowControl w:val="0"/>
        <w:pBdr>
          <w:bottom w:val="single" w:sz="6" w:space="0" w:color="auto"/>
        </w:pBd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5"/>
          <w:szCs w:val="5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КонсультантПлюс</w:t>
      </w:r>
      <w:proofErr w:type="spellEnd"/>
      <w:r>
        <w:rPr>
          <w:rFonts w:ascii="Calibri" w:hAnsi="Calibri" w:cs="Calibri"/>
        </w:rPr>
        <w:t>: примечание.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Нумерация граф в таблице дана в соответствии с официальным текстом документа.</w:t>
      </w:r>
    </w:p>
    <w:p w:rsidR="007B524C" w:rsidRDefault="007B524C">
      <w:pPr>
        <w:widowControl w:val="0"/>
        <w:pBdr>
          <w:bottom w:val="single" w:sz="6" w:space="0" w:color="auto"/>
        </w:pBd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5"/>
          <w:szCs w:val="5"/>
        </w:rPr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316"/>
        <w:gridCol w:w="1034"/>
        <w:gridCol w:w="1316"/>
        <w:gridCol w:w="1034"/>
        <w:gridCol w:w="1128"/>
        <w:gridCol w:w="1316"/>
        <w:gridCol w:w="940"/>
        <w:gridCol w:w="752"/>
      </w:tblGrid>
      <w:tr w:rsidR="007B524C">
        <w:trPr>
          <w:trHeight w:val="1600"/>
          <w:tblCellSpacing w:w="5" w:type="nil"/>
        </w:trPr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Дата и час 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поступления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</w: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продовольст</w:t>
            </w:r>
            <w:proofErr w:type="spellEnd"/>
            <w:r>
              <w:rPr>
                <w:rFonts w:ascii="Courier New" w:hAnsi="Courier New" w:cs="Courier New"/>
                <w:sz w:val="16"/>
                <w:szCs w:val="16"/>
              </w:rPr>
              <w:t>-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венного    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сырья и    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пищевых    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продуктов   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Наимено</w:t>
            </w:r>
            <w:proofErr w:type="spellEnd"/>
            <w:r>
              <w:rPr>
                <w:rFonts w:ascii="Courier New" w:hAnsi="Courier New" w:cs="Courier New"/>
                <w:sz w:val="16"/>
                <w:szCs w:val="16"/>
              </w:rPr>
              <w:t xml:space="preserve">-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</w: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вание</w:t>
            </w:r>
            <w:proofErr w:type="spellEnd"/>
            <w:r>
              <w:rPr>
                <w:rFonts w:ascii="Courier New" w:hAnsi="Courier New" w:cs="Courier New"/>
                <w:sz w:val="16"/>
                <w:szCs w:val="16"/>
              </w:rPr>
              <w:t xml:space="preserve">   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пищевых 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>продуктов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Количество 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>поступившего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</w: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продовольст</w:t>
            </w:r>
            <w:proofErr w:type="spellEnd"/>
            <w:r>
              <w:rPr>
                <w:rFonts w:ascii="Courier New" w:hAnsi="Courier New" w:cs="Courier New"/>
                <w:sz w:val="16"/>
                <w:szCs w:val="16"/>
              </w:rPr>
              <w:t>-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венного    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сырья и    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пищевых    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>продуктов (в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>килограммах,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литрах,    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штуках)     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Номер   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товарно-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транс-  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портной 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>накладной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Условия  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>хранения и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конечный 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срок     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>реализации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(по      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</w: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маркиро</w:t>
            </w:r>
            <w:proofErr w:type="spellEnd"/>
            <w:r>
              <w:rPr>
                <w:rFonts w:ascii="Courier New" w:hAnsi="Courier New" w:cs="Courier New"/>
                <w:sz w:val="16"/>
                <w:szCs w:val="16"/>
              </w:rPr>
              <w:t xml:space="preserve">- 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</w: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вочному</w:t>
            </w:r>
            <w:proofErr w:type="spellEnd"/>
            <w:r>
              <w:rPr>
                <w:rFonts w:ascii="Courier New" w:hAnsi="Courier New" w:cs="Courier New"/>
                <w:sz w:val="16"/>
                <w:szCs w:val="16"/>
              </w:rPr>
              <w:t xml:space="preserve">  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ярлыку)   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Дата и час 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фактической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реализации 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</w: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продовольст</w:t>
            </w:r>
            <w:proofErr w:type="spellEnd"/>
            <w:r>
              <w:rPr>
                <w:rFonts w:ascii="Courier New" w:hAnsi="Courier New" w:cs="Courier New"/>
                <w:sz w:val="16"/>
                <w:szCs w:val="16"/>
              </w:rPr>
              <w:t>-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венного    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сырья и    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пищевых    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>продуктов по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дням        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Подпись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</w: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ответст</w:t>
            </w:r>
            <w:proofErr w:type="spellEnd"/>
            <w:r>
              <w:rPr>
                <w:rFonts w:ascii="Courier New" w:hAnsi="Courier New" w:cs="Courier New"/>
                <w:sz w:val="16"/>
                <w:szCs w:val="16"/>
              </w:rPr>
              <w:t>-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венного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лица    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Приме-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</w: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чание</w:t>
            </w:r>
            <w:proofErr w:type="spellEnd"/>
            <w:r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</w:r>
            <w:hyperlink w:anchor="Par1165" w:history="1">
              <w:r>
                <w:rPr>
                  <w:rFonts w:ascii="Courier New" w:hAnsi="Courier New" w:cs="Courier New"/>
                  <w:color w:val="0000FF"/>
                  <w:sz w:val="16"/>
                  <w:szCs w:val="16"/>
                </w:rPr>
                <w:t>&lt;*&gt;</w:t>
              </w:r>
            </w:hyperlink>
          </w:p>
        </w:tc>
      </w:tr>
      <w:tr w:rsidR="007B524C">
        <w:trPr>
          <w:tblCellSpacing w:w="5" w:type="nil"/>
        </w:trPr>
        <w:tc>
          <w:tcPr>
            <w:tcW w:w="13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1      </w:t>
            </w:r>
          </w:p>
        </w:tc>
        <w:tc>
          <w:tcPr>
            <w:tcW w:w="10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2    </w:t>
            </w:r>
          </w:p>
        </w:tc>
        <w:tc>
          <w:tcPr>
            <w:tcW w:w="13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3      </w:t>
            </w:r>
          </w:p>
        </w:tc>
        <w:tc>
          <w:tcPr>
            <w:tcW w:w="10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4    </w:t>
            </w:r>
          </w:p>
        </w:tc>
        <w:tc>
          <w:tcPr>
            <w:tcW w:w="11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5     </w:t>
            </w:r>
          </w:p>
        </w:tc>
        <w:tc>
          <w:tcPr>
            <w:tcW w:w="13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7      </w:t>
            </w:r>
          </w:p>
        </w:tc>
        <w:tc>
          <w:tcPr>
            <w:tcW w:w="9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8    </w:t>
            </w:r>
          </w:p>
        </w:tc>
        <w:tc>
          <w:tcPr>
            <w:tcW w:w="7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9   </w:t>
            </w:r>
          </w:p>
        </w:tc>
      </w:tr>
    </w:tbl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Примечание: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13" w:name="Par1165"/>
      <w:bookmarkEnd w:id="13"/>
      <w:r>
        <w:rPr>
          <w:rFonts w:ascii="Calibri" w:hAnsi="Calibri" w:cs="Calibri"/>
        </w:rPr>
        <w:t>&lt;*&gt; Указываются факты списания, возврата продуктов и др.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Приложение N 6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к СанПиН 2.4.1.3049-13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14" w:name="Par1176"/>
      <w:bookmarkEnd w:id="14"/>
      <w:r>
        <w:rPr>
          <w:rFonts w:ascii="Calibri" w:hAnsi="Calibri" w:cs="Calibri"/>
        </w:rPr>
        <w:t>Журнал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учета температурного режима в холодильном оборудовании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55"/>
        <w:gridCol w:w="3552"/>
        <w:gridCol w:w="888"/>
        <w:gridCol w:w="777"/>
        <w:gridCol w:w="888"/>
        <w:gridCol w:w="777"/>
        <w:gridCol w:w="777"/>
        <w:gridCol w:w="888"/>
      </w:tblGrid>
      <w:tr w:rsidR="007B524C">
        <w:trPr>
          <w:trHeight w:val="360"/>
          <w:tblCellSpacing w:w="5" w:type="nil"/>
        </w:trPr>
        <w:tc>
          <w:tcPr>
            <w:tcW w:w="5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Наименование единицы   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  холодильного оборудования   </w:t>
            </w:r>
          </w:p>
        </w:tc>
        <w:tc>
          <w:tcPr>
            <w:tcW w:w="49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Месяц/дни: (t в °C)          </w:t>
            </w:r>
          </w:p>
        </w:tc>
      </w:tr>
      <w:tr w:rsidR="007B524C">
        <w:trPr>
          <w:tblCellSpacing w:w="5" w:type="nil"/>
        </w:trPr>
        <w:tc>
          <w:tcPr>
            <w:tcW w:w="5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1   </w:t>
            </w:r>
          </w:p>
        </w:tc>
        <w:tc>
          <w:tcPr>
            <w:tcW w:w="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2  </w:t>
            </w: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3   </w:t>
            </w:r>
          </w:p>
        </w:tc>
        <w:tc>
          <w:tcPr>
            <w:tcW w:w="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4  </w:t>
            </w:r>
          </w:p>
        </w:tc>
        <w:tc>
          <w:tcPr>
            <w:tcW w:w="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5  </w:t>
            </w: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6   </w:t>
            </w:r>
          </w:p>
        </w:tc>
      </w:tr>
      <w:tr w:rsidR="007B524C">
        <w:trPr>
          <w:tblCellSpacing w:w="5" w:type="nil"/>
        </w:trPr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Приложение N 7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к СанПиН 2.4.1.3049-13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(образец)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pStyle w:val="ConsPlusNonformat"/>
      </w:pPr>
      <w:bookmarkStart w:id="15" w:name="Par1202"/>
      <w:bookmarkEnd w:id="15"/>
      <w:r>
        <w:t xml:space="preserve">                           Технологическая карта</w:t>
      </w:r>
    </w:p>
    <w:p w:rsidR="007B524C" w:rsidRDefault="007B524C">
      <w:pPr>
        <w:pStyle w:val="ConsPlusNonformat"/>
      </w:pPr>
    </w:p>
    <w:p w:rsidR="007B524C" w:rsidRDefault="007B524C">
      <w:pPr>
        <w:pStyle w:val="ConsPlusNonformat"/>
      </w:pPr>
      <w:r>
        <w:t xml:space="preserve">    Технологическая карта N ____________</w:t>
      </w:r>
    </w:p>
    <w:p w:rsidR="007B524C" w:rsidRDefault="007B524C">
      <w:pPr>
        <w:pStyle w:val="ConsPlusNonformat"/>
      </w:pPr>
      <w:r>
        <w:t xml:space="preserve">    Наименование изделия:</w:t>
      </w:r>
    </w:p>
    <w:p w:rsidR="007B524C" w:rsidRDefault="007B524C">
      <w:pPr>
        <w:pStyle w:val="ConsPlusNonformat"/>
      </w:pPr>
      <w:r>
        <w:t xml:space="preserve">    Номер рецептуры:</w:t>
      </w:r>
    </w:p>
    <w:p w:rsidR="007B524C" w:rsidRDefault="007B524C">
      <w:pPr>
        <w:pStyle w:val="ConsPlusNonformat"/>
      </w:pPr>
      <w:r>
        <w:t xml:space="preserve">    Наименование сборника рецептур: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570"/>
        <w:gridCol w:w="2856"/>
        <w:gridCol w:w="2737"/>
      </w:tblGrid>
      <w:tr w:rsidR="007B524C">
        <w:trPr>
          <w:trHeight w:val="400"/>
          <w:tblCellSpacing w:w="5" w:type="nil"/>
        </w:trPr>
        <w:tc>
          <w:tcPr>
            <w:tcW w:w="35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Наименование сырья     </w:t>
            </w:r>
          </w:p>
        </w:tc>
        <w:tc>
          <w:tcPr>
            <w:tcW w:w="5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Расход сырья и полуфабрикатов        </w:t>
            </w:r>
          </w:p>
        </w:tc>
      </w:tr>
      <w:tr w:rsidR="007B524C">
        <w:trPr>
          <w:trHeight w:val="400"/>
          <w:tblCellSpacing w:w="5" w:type="nil"/>
        </w:trPr>
        <w:tc>
          <w:tcPr>
            <w:tcW w:w="35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9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     1 порция                  </w:t>
            </w:r>
          </w:p>
        </w:tc>
      </w:tr>
      <w:tr w:rsidR="007B524C">
        <w:trPr>
          <w:tblCellSpacing w:w="5" w:type="nil"/>
        </w:trPr>
        <w:tc>
          <w:tcPr>
            <w:tcW w:w="35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28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Брутто, г       </w:t>
            </w:r>
          </w:p>
        </w:tc>
        <w:tc>
          <w:tcPr>
            <w:tcW w:w="27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Нетто, г       </w:t>
            </w:r>
          </w:p>
        </w:tc>
      </w:tr>
      <w:tr w:rsidR="007B524C">
        <w:trPr>
          <w:tblCellSpacing w:w="5" w:type="nil"/>
        </w:trPr>
        <w:tc>
          <w:tcPr>
            <w:tcW w:w="35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28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27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35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28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27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35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Выход:           </w:t>
            </w:r>
          </w:p>
        </w:tc>
        <w:tc>
          <w:tcPr>
            <w:tcW w:w="559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7B524C" w:rsidRDefault="007B524C">
      <w:pPr>
        <w:pStyle w:val="ConsPlusNonformat"/>
      </w:pPr>
      <w:r>
        <w:t>Химический состав данного блюда: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309"/>
        <w:gridCol w:w="1190"/>
        <w:gridCol w:w="1785"/>
        <w:gridCol w:w="3094"/>
        <w:gridCol w:w="2023"/>
      </w:tblGrid>
      <w:tr w:rsidR="007B524C">
        <w:trPr>
          <w:trHeight w:val="400"/>
          <w:tblCellSpacing w:w="5" w:type="nil"/>
        </w:trPr>
        <w:tc>
          <w:tcPr>
            <w:tcW w:w="73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       Пищевые вещества                     </w:t>
            </w:r>
          </w:p>
        </w:tc>
        <w:tc>
          <w:tcPr>
            <w:tcW w:w="2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Витамин C, мг </w:t>
            </w:r>
          </w:p>
        </w:tc>
      </w:tr>
      <w:tr w:rsidR="007B524C">
        <w:trPr>
          <w:tblCellSpacing w:w="5" w:type="nil"/>
        </w:trPr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Белки, г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Жиры, г </w:t>
            </w: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Углеводы, г </w:t>
            </w:r>
          </w:p>
        </w:tc>
        <w:tc>
          <w:tcPr>
            <w:tcW w:w="30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Энерг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 ценность, ккал  </w:t>
            </w:r>
          </w:p>
        </w:tc>
        <w:tc>
          <w:tcPr>
            <w:tcW w:w="20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30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20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7B524C" w:rsidRDefault="007B524C">
      <w:pPr>
        <w:pStyle w:val="ConsPlusNonformat"/>
      </w:pPr>
      <w:r>
        <w:t>Технология приготовления: _______________________________________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bookmarkStart w:id="16" w:name="Par1239"/>
      <w:bookmarkEnd w:id="16"/>
      <w:r>
        <w:rPr>
          <w:rFonts w:ascii="Calibri" w:hAnsi="Calibri" w:cs="Calibri"/>
        </w:rPr>
        <w:t>Приложение N 8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к СанПиН 2.4.1.3049-13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2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Таблица 1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(образец)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17" w:name="Par1248"/>
      <w:bookmarkEnd w:id="17"/>
      <w:r>
        <w:rPr>
          <w:rFonts w:ascii="Calibri" w:hAnsi="Calibri" w:cs="Calibri"/>
        </w:rPr>
        <w:t>Журнал бракеража готовой кулинарной продукции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316"/>
        <w:gridCol w:w="1034"/>
        <w:gridCol w:w="1316"/>
        <w:gridCol w:w="1786"/>
        <w:gridCol w:w="1222"/>
        <w:gridCol w:w="1222"/>
        <w:gridCol w:w="1128"/>
      </w:tblGrid>
      <w:tr w:rsidR="007B524C">
        <w:trPr>
          <w:trHeight w:val="960"/>
          <w:tblCellSpacing w:w="5" w:type="nil"/>
        </w:trPr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Дата и час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>изготовления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   блюда    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Время 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 снятия 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>бракеража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Наименование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   блюда,  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кулинарного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  изделия   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Результаты   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>органолептической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оценки и степени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>готовности блюда,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   кулинарного  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     изделия     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Разрешение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     к    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реализации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  блюда,  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>кулинарного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  изделия  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Подписи 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  членов  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</w: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бракеражной</w:t>
            </w:r>
            <w:proofErr w:type="spellEnd"/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 комиссии  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Примечание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</w:r>
            <w:hyperlink w:anchor="Par1263" w:history="1">
              <w:r>
                <w:rPr>
                  <w:rFonts w:ascii="Courier New" w:hAnsi="Courier New" w:cs="Courier New"/>
                  <w:color w:val="0000FF"/>
                  <w:sz w:val="16"/>
                  <w:szCs w:val="16"/>
                </w:rPr>
                <w:t>&lt;*&gt;</w:t>
              </w:r>
            </w:hyperlink>
          </w:p>
        </w:tc>
      </w:tr>
      <w:tr w:rsidR="007B524C">
        <w:trPr>
          <w:tblCellSpacing w:w="5" w:type="nil"/>
        </w:trPr>
        <w:tc>
          <w:tcPr>
            <w:tcW w:w="13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1      </w:t>
            </w:r>
          </w:p>
        </w:tc>
        <w:tc>
          <w:tcPr>
            <w:tcW w:w="10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2    </w:t>
            </w:r>
          </w:p>
        </w:tc>
        <w:tc>
          <w:tcPr>
            <w:tcW w:w="13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3      </w:t>
            </w:r>
          </w:p>
        </w:tc>
        <w:tc>
          <w:tcPr>
            <w:tcW w:w="17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   4        </w:t>
            </w:r>
          </w:p>
        </w:tc>
        <w:tc>
          <w:tcPr>
            <w:tcW w:w="12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5     </w:t>
            </w:r>
          </w:p>
        </w:tc>
        <w:tc>
          <w:tcPr>
            <w:tcW w:w="12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6     </w:t>
            </w:r>
          </w:p>
        </w:tc>
        <w:tc>
          <w:tcPr>
            <w:tcW w:w="11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7     </w:t>
            </w:r>
          </w:p>
        </w:tc>
      </w:tr>
    </w:tbl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Примечание: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18" w:name="Par1263"/>
      <w:bookmarkEnd w:id="18"/>
      <w:r>
        <w:rPr>
          <w:rFonts w:ascii="Calibri" w:hAnsi="Calibri" w:cs="Calibri"/>
        </w:rPr>
        <w:t>&lt;*&gt; Указываются факты запрещения к реализации готовой продукции.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2"/>
        <w:rPr>
          <w:rFonts w:ascii="Calibri" w:hAnsi="Calibri" w:cs="Calibri"/>
        </w:rPr>
      </w:pPr>
      <w:r>
        <w:rPr>
          <w:rFonts w:ascii="Calibri" w:hAnsi="Calibri" w:cs="Calibri"/>
        </w:rPr>
        <w:t>Таблица 2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(образец)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19" w:name="Par1271"/>
      <w:bookmarkEnd w:id="19"/>
      <w:r>
        <w:rPr>
          <w:rFonts w:ascii="Calibri" w:hAnsi="Calibri" w:cs="Calibri"/>
        </w:rPr>
        <w:t>Журнал проведения витаминизации третьих и сладких блюд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64"/>
        <w:gridCol w:w="1316"/>
        <w:gridCol w:w="1316"/>
        <w:gridCol w:w="1222"/>
        <w:gridCol w:w="1222"/>
        <w:gridCol w:w="1410"/>
        <w:gridCol w:w="752"/>
        <w:gridCol w:w="1222"/>
      </w:tblGrid>
      <w:tr w:rsidR="007B524C">
        <w:trPr>
          <w:trHeight w:val="1120"/>
          <w:tblCellSpacing w:w="5" w:type="nil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Дата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Наименование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 препарата  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Наименование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   блюда    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Количество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питающихся 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Общее  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количество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внесенного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>витаминного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 препарата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   (</w:t>
            </w: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гр</w:t>
            </w:r>
            <w:proofErr w:type="spellEnd"/>
            <w:r>
              <w:rPr>
                <w:rFonts w:ascii="Courier New" w:hAnsi="Courier New" w:cs="Courier New"/>
                <w:sz w:val="16"/>
                <w:szCs w:val="16"/>
              </w:rPr>
              <w:t xml:space="preserve">)    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Время       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внесения    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>препарата или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>приготовления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</w: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витаминизи</w:t>
            </w:r>
            <w:proofErr w:type="spellEnd"/>
            <w:r>
              <w:rPr>
                <w:rFonts w:ascii="Courier New" w:hAnsi="Courier New" w:cs="Courier New"/>
                <w:sz w:val="16"/>
                <w:szCs w:val="16"/>
              </w:rPr>
              <w:t xml:space="preserve">- 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</w:r>
            <w:proofErr w:type="spellStart"/>
            <w:r>
              <w:rPr>
                <w:rFonts w:ascii="Courier New" w:hAnsi="Courier New" w:cs="Courier New"/>
                <w:sz w:val="16"/>
                <w:szCs w:val="16"/>
              </w:rPr>
              <w:t>рованного</w:t>
            </w:r>
            <w:proofErr w:type="spellEnd"/>
            <w:r>
              <w:rPr>
                <w:rFonts w:ascii="Courier New" w:hAnsi="Courier New" w:cs="Courier New"/>
                <w:sz w:val="16"/>
                <w:szCs w:val="16"/>
              </w:rPr>
              <w:t xml:space="preserve">   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блюда        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Время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>приема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блюда 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Примечание </w:t>
            </w:r>
          </w:p>
        </w:tc>
      </w:tr>
      <w:tr w:rsidR="007B524C">
        <w:trPr>
          <w:tblCellSpacing w:w="5" w:type="nil"/>
        </w:trPr>
        <w:tc>
          <w:tcPr>
            <w:tcW w:w="5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1  </w:t>
            </w:r>
          </w:p>
        </w:tc>
        <w:tc>
          <w:tcPr>
            <w:tcW w:w="13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2      </w:t>
            </w:r>
          </w:p>
        </w:tc>
        <w:tc>
          <w:tcPr>
            <w:tcW w:w="13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3      </w:t>
            </w:r>
          </w:p>
        </w:tc>
        <w:tc>
          <w:tcPr>
            <w:tcW w:w="12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4     </w:t>
            </w:r>
          </w:p>
        </w:tc>
        <w:tc>
          <w:tcPr>
            <w:tcW w:w="12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5     </w:t>
            </w:r>
          </w:p>
        </w:tc>
        <w:tc>
          <w:tcPr>
            <w:tcW w:w="1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 6      </w:t>
            </w:r>
          </w:p>
        </w:tc>
        <w:tc>
          <w:tcPr>
            <w:tcW w:w="7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7   </w:t>
            </w:r>
          </w:p>
        </w:tc>
        <w:tc>
          <w:tcPr>
            <w:tcW w:w="12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8     </w:t>
            </w:r>
          </w:p>
        </w:tc>
      </w:tr>
    </w:tbl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Приложение N 9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к СанПиН 2.4.1.3049-13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20" w:name="Par1292"/>
      <w:bookmarkEnd w:id="20"/>
      <w:r>
        <w:rPr>
          <w:rFonts w:ascii="Calibri" w:hAnsi="Calibri" w:cs="Calibri"/>
        </w:rPr>
        <w:t>ПИЩЕВЫЕ ПРОДУКТЫ,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КОТОРЫЕ НЕ ДОПУСКАЕТСЯ ИСПОЛЬЗОВАТЬ В ПИТАНИИ ДЕТЕЙ: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r>
        <w:rPr>
          <w:rFonts w:ascii="Calibri" w:hAnsi="Calibri" w:cs="Calibri"/>
        </w:rPr>
        <w:t>Мясо и мясопродукты: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мясо диких животных;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коллагенсодержащее сырье из мяса птицы;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мясо третьей и четвертой категории;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мясо с массовой долей костей, жировой и соединительной ткани свыше 20%;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субпродукты, кроме печени, языка, сердца;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кровяные и ливерные колбасы;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непотрошеная птица;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мясо водоплавающих птиц.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r>
        <w:rPr>
          <w:rFonts w:ascii="Calibri" w:hAnsi="Calibri" w:cs="Calibri"/>
        </w:rPr>
        <w:t>Блюда, изготовленные из мяса, птицы, рыбы: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зельцы, изделия из мясной </w:t>
      </w:r>
      <w:proofErr w:type="spellStart"/>
      <w:r>
        <w:rPr>
          <w:rFonts w:ascii="Calibri" w:hAnsi="Calibri" w:cs="Calibri"/>
        </w:rPr>
        <w:t>обрези</w:t>
      </w:r>
      <w:proofErr w:type="spellEnd"/>
      <w:r>
        <w:rPr>
          <w:rFonts w:ascii="Calibri" w:hAnsi="Calibri" w:cs="Calibri"/>
        </w:rPr>
        <w:t>, диафрагмы; рулеты из мякоти голов;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блюда, не прошедшие тепловую обработку, кроме соленой рыбы (сельдь, семга, форель).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r>
        <w:rPr>
          <w:rFonts w:ascii="Calibri" w:hAnsi="Calibri" w:cs="Calibri"/>
        </w:rPr>
        <w:t>Консервы: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консервы с нарушением герметичности банок, </w:t>
      </w:r>
      <w:proofErr w:type="spellStart"/>
      <w:r>
        <w:rPr>
          <w:rFonts w:ascii="Calibri" w:hAnsi="Calibri" w:cs="Calibri"/>
        </w:rPr>
        <w:t>бомбажные</w:t>
      </w:r>
      <w:proofErr w:type="spellEnd"/>
      <w:r>
        <w:rPr>
          <w:rFonts w:ascii="Calibri" w:hAnsi="Calibri" w:cs="Calibri"/>
        </w:rPr>
        <w:t>, "</w:t>
      </w:r>
      <w:proofErr w:type="spellStart"/>
      <w:r>
        <w:rPr>
          <w:rFonts w:ascii="Calibri" w:hAnsi="Calibri" w:cs="Calibri"/>
        </w:rPr>
        <w:t>хлопуши</w:t>
      </w:r>
      <w:proofErr w:type="spellEnd"/>
      <w:r>
        <w:rPr>
          <w:rFonts w:ascii="Calibri" w:hAnsi="Calibri" w:cs="Calibri"/>
        </w:rPr>
        <w:t>", банки с ржавчиной, деформированные, без этикеток.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r>
        <w:rPr>
          <w:rFonts w:ascii="Calibri" w:hAnsi="Calibri" w:cs="Calibri"/>
        </w:rPr>
        <w:t>Пищевые жиры: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кулинарные жиры, свиное или баранье сало, маргарин (маргарин допускается только для выпечки) и другие гидрогенизированные жиры;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сливочное масло жирностью ниже 72%;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жареные в жире (во фритюре) пищевые продукты и кулинарные изделия, чипсы.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r>
        <w:rPr>
          <w:rFonts w:ascii="Calibri" w:hAnsi="Calibri" w:cs="Calibri"/>
        </w:rPr>
        <w:t>Молоко и молочные продукты: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молоко и молочные продукты из хозяйств, неблагополучных по заболеваемости сельскохозяйственных животных,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молоко, не прошедшее пастеризацию;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молочные продукты, творожные сырки с использованием растительных жиров;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мороженое;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творог из </w:t>
      </w:r>
      <w:proofErr w:type="spellStart"/>
      <w:r>
        <w:rPr>
          <w:rFonts w:ascii="Calibri" w:hAnsi="Calibri" w:cs="Calibri"/>
        </w:rPr>
        <w:t>непастеризованного</w:t>
      </w:r>
      <w:proofErr w:type="spellEnd"/>
      <w:r>
        <w:rPr>
          <w:rFonts w:ascii="Calibri" w:hAnsi="Calibri" w:cs="Calibri"/>
        </w:rPr>
        <w:t xml:space="preserve"> молока;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фляжная сметана без термической обработки;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простокваша "</w:t>
      </w:r>
      <w:proofErr w:type="spellStart"/>
      <w:r>
        <w:rPr>
          <w:rFonts w:ascii="Calibri" w:hAnsi="Calibri" w:cs="Calibri"/>
        </w:rPr>
        <w:t>самоквас</w:t>
      </w:r>
      <w:proofErr w:type="spellEnd"/>
      <w:r>
        <w:rPr>
          <w:rFonts w:ascii="Calibri" w:hAnsi="Calibri" w:cs="Calibri"/>
        </w:rPr>
        <w:t>";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r>
        <w:rPr>
          <w:rFonts w:ascii="Calibri" w:hAnsi="Calibri" w:cs="Calibri"/>
        </w:rPr>
        <w:t>Яйца: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яйца водоплавающих птиц;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яйца с загрязненной скорлупой, с насечкой, "тек", "бой";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яйца из хозяйств, неблагополучных по сальмонеллезам;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r>
        <w:rPr>
          <w:rFonts w:ascii="Calibri" w:hAnsi="Calibri" w:cs="Calibri"/>
        </w:rPr>
        <w:t>Кондитерские изделия: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кремовые кондитерские изделия (пирожные и торты) и кремы.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r>
        <w:rPr>
          <w:rFonts w:ascii="Calibri" w:hAnsi="Calibri" w:cs="Calibri"/>
        </w:rPr>
        <w:t>Прочие продукты и блюда: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любые пищевые продукты домашнего (не промышленного) изготовления, а также принесенные из дома (в том числе при организации праздничных мероприятий, праздновании дней рождения и т.п.);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первые и вторые блюда на основе сухих пищевых концентратов быстрого приготовления;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крупы, мука, сухофрукты и другие продукты, загрязненные различными примесями или зараженные амбарными вредителями;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грибы и кулинарные изделия, из них приготовленные;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квас, газированные напитки;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уксус, горчица, хрен, перец острый и другие острые приправы и содержащие их пищевые продукты, включая острые соусы, кетчупы, майонезы и майонезные соусы;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маринованные овощи и фрукты (огурцы, томаты, сливы, яблоки) с применением уксуса, не прошедшие перед выдачей термическую обработку;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кофе натуральный;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ядра абрикосовой косточки, арахиса;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карамель, в том числе леденцовая;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продукты, в том числе кондитерские изделия, содержащие алкоголь; кумыс и другие кисломолочные продукты с содержанием этанола (более 0,5%).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Приложение N 10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к СанПиН 2.4.1.3049-13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21" w:name="Par1354"/>
      <w:bookmarkEnd w:id="21"/>
      <w:r>
        <w:rPr>
          <w:rFonts w:ascii="Calibri" w:hAnsi="Calibri" w:cs="Calibri"/>
        </w:rPr>
        <w:t>РЕКОМЕНДУЕМЫЕ СУТОЧНЫЕ НАБОРЫ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ПРОДУКТОВ ДЛЯ ОРГАНИЗАЦИИ ПИТАНИЯ ДЕТЕЙ В ДОШКОЛЬНЫХ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ОБРАЗОВАТЕЛЬНЫХ ОРГАНИЗАЦИЯХ (Г, МЛ, НА 1 РЕБЕНКА/СУТКИ)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4879"/>
        <w:gridCol w:w="1309"/>
        <w:gridCol w:w="1309"/>
        <w:gridCol w:w="952"/>
        <w:gridCol w:w="952"/>
      </w:tblGrid>
      <w:tr w:rsidR="007B524C">
        <w:trPr>
          <w:trHeight w:val="600"/>
          <w:tblCellSpacing w:w="5" w:type="nil"/>
        </w:trPr>
        <w:tc>
          <w:tcPr>
            <w:tcW w:w="48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Наименование пищевого продукта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     или группы пищевых продуктов      </w:t>
            </w:r>
          </w:p>
        </w:tc>
        <w:tc>
          <w:tcPr>
            <w:tcW w:w="4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Количество продуктов 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 в зависимости от возраста детей </w:t>
            </w:r>
          </w:p>
        </w:tc>
      </w:tr>
      <w:tr w:rsidR="007B524C">
        <w:trPr>
          <w:trHeight w:val="600"/>
          <w:tblCellSpacing w:w="5" w:type="nil"/>
        </w:trPr>
        <w:tc>
          <w:tcPr>
            <w:tcW w:w="48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26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в г, мл, брутто  </w:t>
            </w:r>
          </w:p>
        </w:tc>
        <w:tc>
          <w:tcPr>
            <w:tcW w:w="190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в г, мл,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    нетто    </w:t>
            </w:r>
          </w:p>
        </w:tc>
      </w:tr>
      <w:tr w:rsidR="007B524C">
        <w:trPr>
          <w:trHeight w:val="400"/>
          <w:tblCellSpacing w:w="5" w:type="nil"/>
        </w:trPr>
        <w:tc>
          <w:tcPr>
            <w:tcW w:w="48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1 - 3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  года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3 - 7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   лет 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1 - 3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 года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3 - 7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 лет  </w:t>
            </w:r>
          </w:p>
        </w:tc>
      </w:tr>
      <w:tr w:rsidR="007B524C">
        <w:trPr>
          <w:trHeight w:val="400"/>
          <w:tblCellSpacing w:w="5" w:type="nil"/>
        </w:trPr>
        <w:tc>
          <w:tcPr>
            <w:tcW w:w="48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Молоко и кисломолочные продукты с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м.д.ж. не ниже 2,5%            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390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450 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390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450  </w:t>
            </w:r>
          </w:p>
        </w:tc>
      </w:tr>
      <w:tr w:rsidR="007B524C">
        <w:trPr>
          <w:trHeight w:val="400"/>
          <w:tblCellSpacing w:w="5" w:type="nil"/>
        </w:trPr>
        <w:tc>
          <w:tcPr>
            <w:tcW w:w="48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Творог, творожные изделия с м.д.ж. не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менее 5%                       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30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40  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30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40  </w:t>
            </w:r>
          </w:p>
        </w:tc>
      </w:tr>
      <w:tr w:rsidR="007B524C">
        <w:trPr>
          <w:tblCellSpacing w:w="5" w:type="nil"/>
        </w:trPr>
        <w:tc>
          <w:tcPr>
            <w:tcW w:w="48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Сметана с м.д.ж. не более 15%  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9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11  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9 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11  </w:t>
            </w:r>
          </w:p>
        </w:tc>
      </w:tr>
      <w:tr w:rsidR="007B524C">
        <w:trPr>
          <w:tblCellSpacing w:w="5" w:type="nil"/>
        </w:trPr>
        <w:tc>
          <w:tcPr>
            <w:tcW w:w="48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Сыр твердый                    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4,3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6,4 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4 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6   </w:t>
            </w:r>
          </w:p>
        </w:tc>
      </w:tr>
      <w:tr w:rsidR="007B524C">
        <w:trPr>
          <w:tblCellSpacing w:w="5" w:type="nil"/>
        </w:trPr>
        <w:tc>
          <w:tcPr>
            <w:tcW w:w="48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Мясо (бескостное/на кости)     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55/68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60,5/75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50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55  </w:t>
            </w:r>
          </w:p>
        </w:tc>
      </w:tr>
      <w:tr w:rsidR="007B524C">
        <w:trPr>
          <w:trHeight w:val="600"/>
          <w:tblCellSpacing w:w="5" w:type="nil"/>
        </w:trPr>
        <w:tc>
          <w:tcPr>
            <w:tcW w:w="48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Птица (куры 1 кат.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потр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./цыплята-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бройлеры 1 кат.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потр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./индейка 1 кат.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потр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.)                         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23/23/22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27/27/26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20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24  </w:t>
            </w:r>
          </w:p>
        </w:tc>
      </w:tr>
      <w:tr w:rsidR="007B524C">
        <w:trPr>
          <w:trHeight w:val="400"/>
          <w:tblCellSpacing w:w="5" w:type="nil"/>
        </w:trPr>
        <w:tc>
          <w:tcPr>
            <w:tcW w:w="48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Рыба (филе), в т.ч. филе слабо- или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малосоленое                    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34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39  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32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37  </w:t>
            </w:r>
          </w:p>
        </w:tc>
      </w:tr>
      <w:tr w:rsidR="007B524C">
        <w:trPr>
          <w:tblCellSpacing w:w="5" w:type="nil"/>
        </w:trPr>
        <w:tc>
          <w:tcPr>
            <w:tcW w:w="48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Колбасные изделия              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-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7  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- 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6,9  </w:t>
            </w:r>
          </w:p>
        </w:tc>
      </w:tr>
      <w:tr w:rsidR="007B524C">
        <w:trPr>
          <w:tblCellSpacing w:w="5" w:type="nil"/>
        </w:trPr>
        <w:tc>
          <w:tcPr>
            <w:tcW w:w="48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Яйцо куриное столовое          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0,5 шт.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0,6 шт.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20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24  </w:t>
            </w:r>
          </w:p>
        </w:tc>
      </w:tr>
      <w:tr w:rsidR="007B524C">
        <w:trPr>
          <w:tblCellSpacing w:w="5" w:type="nil"/>
        </w:trPr>
        <w:tc>
          <w:tcPr>
            <w:tcW w:w="48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Картофель: с 01.09 по 31.10    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160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187 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120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140  </w:t>
            </w:r>
          </w:p>
        </w:tc>
      </w:tr>
      <w:tr w:rsidR="007B524C">
        <w:trPr>
          <w:tblCellSpacing w:w="5" w:type="nil"/>
        </w:trPr>
        <w:tc>
          <w:tcPr>
            <w:tcW w:w="48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с 31.10 по 31.12    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172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200 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120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140  </w:t>
            </w:r>
          </w:p>
        </w:tc>
      </w:tr>
      <w:tr w:rsidR="007B524C">
        <w:trPr>
          <w:tblCellSpacing w:w="5" w:type="nil"/>
        </w:trPr>
        <w:tc>
          <w:tcPr>
            <w:tcW w:w="48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с 31.12 по 28.02    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185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215 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120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140  </w:t>
            </w:r>
          </w:p>
        </w:tc>
      </w:tr>
      <w:tr w:rsidR="007B524C">
        <w:trPr>
          <w:tblCellSpacing w:w="5" w:type="nil"/>
        </w:trPr>
        <w:tc>
          <w:tcPr>
            <w:tcW w:w="48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с 29.02 по 01.09    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200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234 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120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140  </w:t>
            </w:r>
          </w:p>
        </w:tc>
      </w:tr>
      <w:tr w:rsidR="007B524C">
        <w:trPr>
          <w:tblCellSpacing w:w="5" w:type="nil"/>
        </w:trPr>
        <w:tc>
          <w:tcPr>
            <w:tcW w:w="48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Овощи, зелень                  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256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325 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205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260  </w:t>
            </w:r>
          </w:p>
        </w:tc>
      </w:tr>
      <w:tr w:rsidR="007B524C">
        <w:trPr>
          <w:tblCellSpacing w:w="5" w:type="nil"/>
        </w:trPr>
        <w:tc>
          <w:tcPr>
            <w:tcW w:w="48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Фрукты (плоды) свежие          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108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114 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95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100  </w:t>
            </w:r>
          </w:p>
        </w:tc>
      </w:tr>
      <w:tr w:rsidR="007B524C">
        <w:trPr>
          <w:tblCellSpacing w:w="5" w:type="nil"/>
        </w:trPr>
        <w:tc>
          <w:tcPr>
            <w:tcW w:w="48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Фрукты (плоды) сухие           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9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11  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9 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11  </w:t>
            </w:r>
          </w:p>
        </w:tc>
      </w:tr>
      <w:tr w:rsidR="007B524C">
        <w:trPr>
          <w:tblCellSpacing w:w="5" w:type="nil"/>
        </w:trPr>
        <w:tc>
          <w:tcPr>
            <w:tcW w:w="48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Соки фруктовые (овощные)       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100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100 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100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100  </w:t>
            </w:r>
          </w:p>
        </w:tc>
      </w:tr>
      <w:tr w:rsidR="007B524C">
        <w:trPr>
          <w:trHeight w:val="400"/>
          <w:tblCellSpacing w:w="5" w:type="nil"/>
        </w:trPr>
        <w:tc>
          <w:tcPr>
            <w:tcW w:w="48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Напитки витаминизированные (готовый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напиток)                       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-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50  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- 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50  </w:t>
            </w:r>
          </w:p>
        </w:tc>
      </w:tr>
      <w:tr w:rsidR="007B524C">
        <w:trPr>
          <w:tblCellSpacing w:w="5" w:type="nil"/>
        </w:trPr>
        <w:tc>
          <w:tcPr>
            <w:tcW w:w="48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Хлеб ржаной (ржано-пшеничный)  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40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50  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40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50  </w:t>
            </w:r>
          </w:p>
        </w:tc>
      </w:tr>
      <w:tr w:rsidR="007B524C">
        <w:trPr>
          <w:tblCellSpacing w:w="5" w:type="nil"/>
        </w:trPr>
        <w:tc>
          <w:tcPr>
            <w:tcW w:w="48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Хлеб пшеничный или хлеб зерновой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60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80  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60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80  </w:t>
            </w:r>
          </w:p>
        </w:tc>
      </w:tr>
      <w:tr w:rsidR="007B524C">
        <w:trPr>
          <w:tblCellSpacing w:w="5" w:type="nil"/>
        </w:trPr>
        <w:tc>
          <w:tcPr>
            <w:tcW w:w="48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Крупы (злаки), бобовые         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30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43  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30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43  </w:t>
            </w:r>
          </w:p>
        </w:tc>
      </w:tr>
      <w:tr w:rsidR="007B524C">
        <w:trPr>
          <w:tblCellSpacing w:w="5" w:type="nil"/>
        </w:trPr>
        <w:tc>
          <w:tcPr>
            <w:tcW w:w="48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Макаронные изделия             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8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12  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8 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12  </w:t>
            </w:r>
          </w:p>
        </w:tc>
      </w:tr>
      <w:tr w:rsidR="007B524C">
        <w:trPr>
          <w:tblCellSpacing w:w="5" w:type="nil"/>
        </w:trPr>
        <w:tc>
          <w:tcPr>
            <w:tcW w:w="48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Мука пшеничная хлебопекарная   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25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29  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25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29  </w:t>
            </w:r>
          </w:p>
        </w:tc>
      </w:tr>
      <w:tr w:rsidR="007B524C">
        <w:trPr>
          <w:tblCellSpacing w:w="5" w:type="nil"/>
        </w:trPr>
        <w:tc>
          <w:tcPr>
            <w:tcW w:w="48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Масло коровье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сладкосливочное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 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18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21  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18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21  </w:t>
            </w:r>
          </w:p>
        </w:tc>
      </w:tr>
      <w:tr w:rsidR="007B524C">
        <w:trPr>
          <w:tblCellSpacing w:w="5" w:type="nil"/>
        </w:trPr>
        <w:tc>
          <w:tcPr>
            <w:tcW w:w="48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Масло растительное             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9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11  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9 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11  </w:t>
            </w:r>
          </w:p>
        </w:tc>
      </w:tr>
      <w:tr w:rsidR="007B524C">
        <w:trPr>
          <w:tblCellSpacing w:w="5" w:type="nil"/>
        </w:trPr>
        <w:tc>
          <w:tcPr>
            <w:tcW w:w="48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Кондитерские изделия           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7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20  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7 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20  </w:t>
            </w:r>
          </w:p>
        </w:tc>
      </w:tr>
      <w:tr w:rsidR="007B524C">
        <w:trPr>
          <w:tblCellSpacing w:w="5" w:type="nil"/>
        </w:trPr>
        <w:tc>
          <w:tcPr>
            <w:tcW w:w="48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Чай, включая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фиточай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0,5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0,6 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0,5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0,6  </w:t>
            </w:r>
          </w:p>
        </w:tc>
      </w:tr>
      <w:tr w:rsidR="007B524C">
        <w:trPr>
          <w:tblCellSpacing w:w="5" w:type="nil"/>
        </w:trPr>
        <w:tc>
          <w:tcPr>
            <w:tcW w:w="48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Какао-порошок                  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0,5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0,6 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0,5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0,6  </w:t>
            </w:r>
          </w:p>
        </w:tc>
      </w:tr>
      <w:tr w:rsidR="007B524C">
        <w:trPr>
          <w:tblCellSpacing w:w="5" w:type="nil"/>
        </w:trPr>
        <w:tc>
          <w:tcPr>
            <w:tcW w:w="48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Кофейный напиток               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1,0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1,2 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1,0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1,2  </w:t>
            </w:r>
          </w:p>
        </w:tc>
      </w:tr>
      <w:tr w:rsidR="007B524C">
        <w:trPr>
          <w:tblCellSpacing w:w="5" w:type="nil"/>
        </w:trPr>
        <w:tc>
          <w:tcPr>
            <w:tcW w:w="48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Сахар                          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37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47  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37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47  </w:t>
            </w:r>
          </w:p>
        </w:tc>
      </w:tr>
      <w:tr w:rsidR="007B524C">
        <w:trPr>
          <w:tblCellSpacing w:w="5" w:type="nil"/>
        </w:trPr>
        <w:tc>
          <w:tcPr>
            <w:tcW w:w="48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Дрожжи хлебопекарные           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0,4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0,5 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0,4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0,5  </w:t>
            </w:r>
          </w:p>
        </w:tc>
      </w:tr>
      <w:tr w:rsidR="007B524C">
        <w:trPr>
          <w:tblCellSpacing w:w="5" w:type="nil"/>
        </w:trPr>
        <w:tc>
          <w:tcPr>
            <w:tcW w:w="48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Мука картофельная (крахмал)    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2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3  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 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3   </w:t>
            </w:r>
          </w:p>
        </w:tc>
      </w:tr>
      <w:tr w:rsidR="007B524C">
        <w:trPr>
          <w:tblCellSpacing w:w="5" w:type="nil"/>
        </w:trPr>
        <w:tc>
          <w:tcPr>
            <w:tcW w:w="48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Соль пищевая поваренная        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4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6  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4 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6   </w:t>
            </w:r>
          </w:p>
        </w:tc>
      </w:tr>
      <w:tr w:rsidR="007B524C">
        <w:trPr>
          <w:tblCellSpacing w:w="5" w:type="nil"/>
        </w:trPr>
        <w:tc>
          <w:tcPr>
            <w:tcW w:w="48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48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Хим. состав (без учета т/о)    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48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Белок, г                       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59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73  </w:t>
            </w:r>
          </w:p>
        </w:tc>
      </w:tr>
      <w:tr w:rsidR="007B524C">
        <w:trPr>
          <w:tblCellSpacing w:w="5" w:type="nil"/>
        </w:trPr>
        <w:tc>
          <w:tcPr>
            <w:tcW w:w="48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Жир, г                         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56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69  </w:t>
            </w:r>
          </w:p>
        </w:tc>
      </w:tr>
      <w:tr w:rsidR="007B524C">
        <w:trPr>
          <w:tblCellSpacing w:w="5" w:type="nil"/>
        </w:trPr>
        <w:tc>
          <w:tcPr>
            <w:tcW w:w="48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Углеводы, г                    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215 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275  </w:t>
            </w:r>
          </w:p>
        </w:tc>
      </w:tr>
      <w:tr w:rsidR="007B524C">
        <w:trPr>
          <w:tblCellSpacing w:w="5" w:type="nil"/>
        </w:trPr>
        <w:tc>
          <w:tcPr>
            <w:tcW w:w="48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Энергетическая ценность, ккал      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1560 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1963 </w:t>
            </w:r>
          </w:p>
        </w:tc>
      </w:tr>
    </w:tbl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Примечание: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1 - при составлении меню допустимы отклонения от рекомендуемых норм питания +/- 5%;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2 - при использовании другого сырья необходимо делать перерасчет. Масса брутто может меняться в зависимости от исходного сырья и сезона года. При формировании меню необходимо обеспечивать выполнение натуральных норм питания в соответствии с данными, приведенными в столбце нетто.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3 - доля кисломолочных напитков может составлять 135 - 150 мл для детей в возрасте 1 - 3 года и 150 - 180 мл - для детей 3 - 7 лет;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4 - % отхода учитывать только при использовании творога для приготовления блюд;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5 - в случае замены говядины на другие виды мясного сырья (разрешенного для использования в питании детей в ДОУ </w:t>
      </w:r>
      <w:hyperlink w:anchor="Par1239" w:history="1">
        <w:r>
          <w:rPr>
            <w:rFonts w:ascii="Calibri" w:hAnsi="Calibri" w:cs="Calibri"/>
            <w:color w:val="0000FF"/>
          </w:rPr>
          <w:t>/приложение 8/</w:t>
        </w:r>
      </w:hyperlink>
      <w:r>
        <w:rPr>
          <w:rFonts w:ascii="Calibri" w:hAnsi="Calibri" w:cs="Calibri"/>
        </w:rPr>
        <w:t>, поступления новых видов пищевых продуктов, в том числе и импортных товаров, или в случае поступления нестандартного сырья, нормы отходов и потерь при технологической обработке этого сырья могут определяться дошкольной организацией самостоятельно путем контрольных проработок;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6 - количество витаминизированного напитка должно обеспечить не более 15% от суточной потребности детей в витаминах и может меняться в зависимости от состава напитка;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7 - в том числе для приготовления блюд и напитков; в случае использования продуктов промышленного выпуска, содержащих сахар (сгущенное молоко, кисели и др.), выдача сахара должна быть уменьшена в соответствии с его количеством, поступающим в составе используемого готового продукта;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8 - допустимы отклонения от химического состава рекомендуемых наборов продуктов +/- 10%;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использовании в питании детей готовых продуктов и полуфабрикатов промышленного производства со сложным составом, входящие в их состав ингредиенты следует учитывать одновременно в различных группах продуктового набора в соответствии с количественными сведениями о составе продукта, представленными изготовителем на упаковке (на основании технических документов, рецептур, расчетных или лабораторных данных).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Приложение N 11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к СанПиН 2.4.1.3049-13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22" w:name="Par1471"/>
      <w:bookmarkEnd w:id="22"/>
      <w:r>
        <w:rPr>
          <w:rFonts w:ascii="Calibri" w:hAnsi="Calibri" w:cs="Calibri"/>
        </w:rPr>
        <w:t>РЕКОМЕНДУЕМЫЙ АССОРТИМЕНТ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ОСНОВНЫХ ПИЩЕВЫХ ПРОДУКТОВ ДЛЯ ИСПОЛЬЗОВАНИЯ В ПИТАНИИ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ДЕТЕЙ В ДОШКОЛЬНЫХ ОРГАНИЗАЦИЯХ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r>
        <w:rPr>
          <w:rFonts w:ascii="Calibri" w:hAnsi="Calibri" w:cs="Calibri"/>
        </w:rPr>
        <w:t>Мясо и мясопродукты: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говядина I категории,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телятина,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нежирные сорта свинины и баранины;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мясо птицы охлажденное (курица, индейка),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мясо кролика,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сосиски, сардельки (говяжьи), колбасы вареные для детского питания, не чаще, чем 1 - 2 раза в неделю - после тепловой обработки;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субпродукты говяжьи (печень, язык).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r>
        <w:rPr>
          <w:rFonts w:ascii="Calibri" w:hAnsi="Calibri" w:cs="Calibri"/>
        </w:rPr>
        <w:t>Рыба и рыбопродукты - треска, горбуша, лосось, хек, минтай, ледяная рыба, судак, сельдь (соленая), морепродукты.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r>
        <w:rPr>
          <w:rFonts w:ascii="Calibri" w:hAnsi="Calibri" w:cs="Calibri"/>
        </w:rPr>
        <w:t>Яйца куриные - в виде омлетов или в вареном виде.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r>
        <w:rPr>
          <w:rFonts w:ascii="Calibri" w:hAnsi="Calibri" w:cs="Calibri"/>
        </w:rPr>
        <w:t>Молоко и молочные продукты: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молоко (2,5%, 3,2% жирности), пастеризованное, стерилизованное;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- сгущенное молоко (цельное и с сахаром), сгущенно-вареное молоко;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творог не более 9% жирности с кислотностью не более 150 °T - после термической обработки; творог и творожные изделия промышленного выпуска в мелкоштучной упаковке;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сыр неострых сортов (твердый, полутвердый, мягкий, плавленый - для питания детей дошкольного возраста);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сметана (10%, 15% жирности) - после термической обработки;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кисломолочные продукты промышленного выпуска; ряженка, варенец, </w:t>
      </w:r>
      <w:proofErr w:type="spellStart"/>
      <w:r>
        <w:rPr>
          <w:rFonts w:ascii="Calibri" w:hAnsi="Calibri" w:cs="Calibri"/>
        </w:rPr>
        <w:t>бифидок</w:t>
      </w:r>
      <w:proofErr w:type="spellEnd"/>
      <w:r>
        <w:rPr>
          <w:rFonts w:ascii="Calibri" w:hAnsi="Calibri" w:cs="Calibri"/>
        </w:rPr>
        <w:t>, кефир, йогурты, простокваша;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сливки (10% жирности);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мороженое (молочное, сливочное)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r>
        <w:rPr>
          <w:rFonts w:ascii="Calibri" w:hAnsi="Calibri" w:cs="Calibri"/>
        </w:rPr>
        <w:t>Пищевые жиры: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сливочное масло (72,5%, 82,5% жирности);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растительное масло (подсолнечное, кукурузное, соевое - только рафинированное; рапсовое, оливковое) - в салаты, винегреты, сельдь, вторые блюда;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маргарин ограниченно для выпечки.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r>
        <w:rPr>
          <w:rFonts w:ascii="Calibri" w:hAnsi="Calibri" w:cs="Calibri"/>
        </w:rPr>
        <w:t>Кондитерские изделия: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зефир, пастила, мармелад;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шоколад и шоколадные конфеты - не чаще одного раза в неделю;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галеты, печенье, крекеры, вафли, пряники, кексы (предпочтительнее с минимальным количеством пищевых </w:t>
      </w:r>
      <w:proofErr w:type="spellStart"/>
      <w:r>
        <w:rPr>
          <w:rFonts w:ascii="Calibri" w:hAnsi="Calibri" w:cs="Calibri"/>
        </w:rPr>
        <w:t>ароматизаторов</w:t>
      </w:r>
      <w:proofErr w:type="spellEnd"/>
      <w:r>
        <w:rPr>
          <w:rFonts w:ascii="Calibri" w:hAnsi="Calibri" w:cs="Calibri"/>
        </w:rPr>
        <w:t xml:space="preserve"> и красителей);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пирожные, торты (песочные и бисквитные, без крема);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джемы, варенье, повидло, мед - промышленного выпуска.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r>
        <w:rPr>
          <w:rFonts w:ascii="Calibri" w:hAnsi="Calibri" w:cs="Calibri"/>
        </w:rPr>
        <w:t>Овощи: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овощи свежие: картофель, капуста белокочанная, капуста краснокочанная, капуста цветная, брюссельская, брокколи, капуста морская, морковь, свекла, огурцы, томаты, перец сладкий, кабачки, баклажаны, патиссоны, лук (зеленый и репчатый), чеснок (с учетом индивидуальной переносимости), петрушка, укроп, листовой салат, щавель, шпинат, сельдерей, брюква, репа, редис, редька, тыква, коренья белые сушеные, томатная паста, томат-пюре;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овощи быстрозамороженные (очищенные полуфабрикаты): картофель, капуста цветная, брюссельская, брокколи, капуста морская, морковь, свекла, перец сладкий, кабачки, баклажаны, лук (репчатый), шпинат, сельдерей, тыква, горошек зеленый, фасоль стручковая.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r>
        <w:rPr>
          <w:rFonts w:ascii="Calibri" w:hAnsi="Calibri" w:cs="Calibri"/>
        </w:rPr>
        <w:t>Фрукты: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яблоки, груши, бананы, слива, персики, абрикосы, ягоды (за исключением клубники, в том числе быстрозамороженные);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цитрусовые (апельсины, мандарины, лимоны) - с учетом индивидуальной переносимости;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тропические фрукты (манго, киви, ананас, гуава) - с учетом индивидуальной переносимости;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сухофрукты.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r>
        <w:rPr>
          <w:rFonts w:ascii="Calibri" w:hAnsi="Calibri" w:cs="Calibri"/>
        </w:rPr>
        <w:t>Бобовые: горох, фасоль, соя, чечевица.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r>
        <w:rPr>
          <w:rFonts w:ascii="Calibri" w:hAnsi="Calibri" w:cs="Calibri"/>
        </w:rPr>
        <w:t>Орехи: миндаль, фундук, ядро грецкого ореха.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r>
        <w:rPr>
          <w:rFonts w:ascii="Calibri" w:hAnsi="Calibri" w:cs="Calibri"/>
        </w:rPr>
        <w:t>Соки и напитки: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натуральные отечественные и импортные соки и нектары промышленного выпуска (осветленные и с мякотью);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напитки промышленного выпуска на основе натуральных фруктов;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витаминизированные напитки промышленного выпуска без консервантов и искусственных пищевых добавок;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кофе (суррогатный), какао, чай.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r>
        <w:rPr>
          <w:rFonts w:ascii="Calibri" w:hAnsi="Calibri" w:cs="Calibri"/>
        </w:rPr>
        <w:t>Консервы: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говядина тушеная (в виде исключения при отсутствии мяса) для приготовления первых блюд);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лосось, сайра (для приготовления супов);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компоты, фрукты дольками;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баклажанная и кабачковая икра для детского питания;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зеленый горошек;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кукуруза сахарная;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фасоль стручковая консервированная;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томаты и огурцы соленые.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r>
        <w:rPr>
          <w:rFonts w:ascii="Calibri" w:hAnsi="Calibri" w:cs="Calibri"/>
        </w:rPr>
        <w:t>Хлеб (ржаной, пшеничный или из смеси муки, предпочтительно обогащенный), крупы, макаронные изделия - все виды без ограничения.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hAnsi="Calibri" w:cs="Calibri"/>
        </w:rPr>
      </w:pPr>
      <w:r>
        <w:rPr>
          <w:rFonts w:ascii="Calibri" w:hAnsi="Calibri" w:cs="Calibri"/>
        </w:rPr>
        <w:t>Соль поваренная йодированная - в эндемичных по содержанию йода районах.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Приложение N 12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к СанПиН 2.4.1.3049-13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(образец)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23" w:name="Par1555"/>
      <w:bookmarkEnd w:id="23"/>
      <w:r>
        <w:rPr>
          <w:rFonts w:ascii="Calibri" w:hAnsi="Calibri" w:cs="Calibri"/>
        </w:rPr>
        <w:t>Примерное меню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887"/>
        <w:gridCol w:w="1110"/>
        <w:gridCol w:w="888"/>
        <w:gridCol w:w="555"/>
        <w:gridCol w:w="666"/>
        <w:gridCol w:w="666"/>
        <w:gridCol w:w="1221"/>
        <w:gridCol w:w="999"/>
        <w:gridCol w:w="1221"/>
      </w:tblGrid>
      <w:tr w:rsidR="007B524C">
        <w:trPr>
          <w:trHeight w:val="540"/>
          <w:tblCellSpacing w:w="5" w:type="nil"/>
        </w:trPr>
        <w:tc>
          <w:tcPr>
            <w:tcW w:w="18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Прием пищи  </w:t>
            </w:r>
          </w:p>
        </w:tc>
        <w:tc>
          <w:tcPr>
            <w:tcW w:w="1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proofErr w:type="spellStart"/>
            <w:r>
              <w:rPr>
                <w:rFonts w:ascii="Courier New" w:hAnsi="Courier New" w:cs="Courier New"/>
                <w:sz w:val="18"/>
                <w:szCs w:val="18"/>
              </w:rPr>
              <w:t>Наимено</w:t>
            </w:r>
            <w:proofErr w:type="spellEnd"/>
            <w:r>
              <w:rPr>
                <w:rFonts w:ascii="Courier New" w:hAnsi="Courier New" w:cs="Courier New"/>
                <w:sz w:val="18"/>
                <w:szCs w:val="18"/>
              </w:rPr>
              <w:t>-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</w:r>
            <w:proofErr w:type="spellStart"/>
            <w:r>
              <w:rPr>
                <w:rFonts w:ascii="Courier New" w:hAnsi="Courier New" w:cs="Courier New"/>
                <w:sz w:val="18"/>
                <w:szCs w:val="18"/>
              </w:rPr>
              <w:t>вание</w:t>
            </w:r>
            <w:proofErr w:type="spellEnd"/>
            <w:r>
              <w:rPr>
                <w:rFonts w:ascii="Courier New" w:hAnsi="Courier New" w:cs="Courier New"/>
                <w:sz w:val="18"/>
                <w:szCs w:val="18"/>
              </w:rPr>
              <w:t xml:space="preserve"> 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блюда   </w:t>
            </w:r>
          </w:p>
        </w:tc>
        <w:tc>
          <w:tcPr>
            <w:tcW w:w="8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Выход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блюда </w:t>
            </w:r>
          </w:p>
        </w:tc>
        <w:tc>
          <w:tcPr>
            <w:tcW w:w="18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Пищевые 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вещества (г) </w:t>
            </w:r>
          </w:p>
        </w:tc>
        <w:tc>
          <w:tcPr>
            <w:tcW w:w="12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proofErr w:type="spellStart"/>
            <w:r>
              <w:rPr>
                <w:rFonts w:ascii="Courier New" w:hAnsi="Courier New" w:cs="Courier New"/>
                <w:sz w:val="18"/>
                <w:szCs w:val="18"/>
              </w:rPr>
              <w:t>Энергети</w:t>
            </w:r>
            <w:proofErr w:type="spellEnd"/>
            <w:r>
              <w:rPr>
                <w:rFonts w:ascii="Courier New" w:hAnsi="Courier New" w:cs="Courier New"/>
                <w:sz w:val="18"/>
                <w:szCs w:val="18"/>
              </w:rPr>
              <w:t>-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</w:r>
            <w:proofErr w:type="spellStart"/>
            <w:r>
              <w:rPr>
                <w:rFonts w:ascii="Courier New" w:hAnsi="Courier New" w:cs="Courier New"/>
                <w:sz w:val="18"/>
                <w:szCs w:val="18"/>
              </w:rPr>
              <w:t>ческая</w:t>
            </w:r>
            <w:proofErr w:type="spellEnd"/>
            <w:r>
              <w:rPr>
                <w:rFonts w:ascii="Courier New" w:hAnsi="Courier New" w:cs="Courier New"/>
                <w:sz w:val="18"/>
                <w:szCs w:val="18"/>
              </w:rPr>
              <w:t xml:space="preserve"> 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ценность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(ккал)   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Витамин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   C   </w:t>
            </w:r>
          </w:p>
        </w:tc>
        <w:tc>
          <w:tcPr>
            <w:tcW w:w="12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N  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>рецептуры</w:t>
            </w:r>
          </w:p>
        </w:tc>
      </w:tr>
      <w:tr w:rsidR="007B524C">
        <w:trPr>
          <w:trHeight w:val="360"/>
          <w:tblCellSpacing w:w="5" w:type="nil"/>
        </w:trPr>
        <w:tc>
          <w:tcPr>
            <w:tcW w:w="18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1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8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Б </w:t>
            </w: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Ж  </w:t>
            </w: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У  </w:t>
            </w:r>
          </w:p>
        </w:tc>
        <w:tc>
          <w:tcPr>
            <w:tcW w:w="12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2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18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1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18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День 1         </w:t>
            </w:r>
          </w:p>
        </w:tc>
        <w:tc>
          <w:tcPr>
            <w:tcW w:w="11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18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завтрак:       </w:t>
            </w:r>
          </w:p>
        </w:tc>
        <w:tc>
          <w:tcPr>
            <w:tcW w:w="11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18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...            </w:t>
            </w:r>
          </w:p>
        </w:tc>
        <w:tc>
          <w:tcPr>
            <w:tcW w:w="11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18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обед:          </w:t>
            </w:r>
          </w:p>
        </w:tc>
        <w:tc>
          <w:tcPr>
            <w:tcW w:w="11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18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...            </w:t>
            </w:r>
          </w:p>
        </w:tc>
        <w:tc>
          <w:tcPr>
            <w:tcW w:w="11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rHeight w:val="360"/>
          <w:tblCellSpacing w:w="5" w:type="nil"/>
        </w:trPr>
        <w:tc>
          <w:tcPr>
            <w:tcW w:w="18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Итого за первый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день:          </w:t>
            </w:r>
          </w:p>
        </w:tc>
        <w:tc>
          <w:tcPr>
            <w:tcW w:w="11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18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День 2         </w:t>
            </w:r>
          </w:p>
        </w:tc>
        <w:tc>
          <w:tcPr>
            <w:tcW w:w="11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18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завтрак:       </w:t>
            </w:r>
          </w:p>
        </w:tc>
        <w:tc>
          <w:tcPr>
            <w:tcW w:w="11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18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...            </w:t>
            </w:r>
          </w:p>
        </w:tc>
        <w:tc>
          <w:tcPr>
            <w:tcW w:w="11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18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обед:          </w:t>
            </w:r>
          </w:p>
        </w:tc>
        <w:tc>
          <w:tcPr>
            <w:tcW w:w="11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18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...            </w:t>
            </w:r>
          </w:p>
        </w:tc>
        <w:tc>
          <w:tcPr>
            <w:tcW w:w="11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rHeight w:val="360"/>
          <w:tblCellSpacing w:w="5" w:type="nil"/>
        </w:trPr>
        <w:tc>
          <w:tcPr>
            <w:tcW w:w="18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Итого за второй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день:          </w:t>
            </w:r>
          </w:p>
        </w:tc>
        <w:tc>
          <w:tcPr>
            <w:tcW w:w="11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rHeight w:val="360"/>
          <w:tblCellSpacing w:w="5" w:type="nil"/>
        </w:trPr>
        <w:tc>
          <w:tcPr>
            <w:tcW w:w="18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... и т.д. по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дням           </w:t>
            </w:r>
          </w:p>
        </w:tc>
        <w:tc>
          <w:tcPr>
            <w:tcW w:w="11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rHeight w:val="360"/>
          <w:tblCellSpacing w:w="5" w:type="nil"/>
        </w:trPr>
        <w:tc>
          <w:tcPr>
            <w:tcW w:w="18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Итого за весь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период         </w:t>
            </w:r>
          </w:p>
        </w:tc>
        <w:tc>
          <w:tcPr>
            <w:tcW w:w="11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rHeight w:val="540"/>
          <w:tblCellSpacing w:w="5" w:type="nil"/>
        </w:trPr>
        <w:tc>
          <w:tcPr>
            <w:tcW w:w="18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Среднее      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значение за  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период         </w:t>
            </w:r>
          </w:p>
        </w:tc>
        <w:tc>
          <w:tcPr>
            <w:tcW w:w="11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rHeight w:val="1080"/>
          <w:tblCellSpacing w:w="5" w:type="nil"/>
        </w:trPr>
        <w:tc>
          <w:tcPr>
            <w:tcW w:w="18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Содержание   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белков, жиров,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углеводов в  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меню за период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в % от       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</w:r>
            <w:r>
              <w:rPr>
                <w:rFonts w:ascii="Courier New" w:hAnsi="Courier New" w:cs="Courier New"/>
                <w:sz w:val="18"/>
                <w:szCs w:val="18"/>
              </w:rPr>
              <w:lastRenderedPageBreak/>
              <w:t xml:space="preserve">калорийности   </w:t>
            </w:r>
          </w:p>
        </w:tc>
        <w:tc>
          <w:tcPr>
            <w:tcW w:w="11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9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2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Приложение N 13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к СанПиН 2.4.1.3049-13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24" w:name="Par1617"/>
      <w:bookmarkEnd w:id="24"/>
      <w:r>
        <w:rPr>
          <w:rFonts w:ascii="Calibri" w:hAnsi="Calibri" w:cs="Calibri"/>
        </w:rPr>
        <w:t>СУММАРНЫЕ ОБЪЕМЫ БЛЮД ПО ПРИЕМАМ ПИЩИ (В ГРАММАХ)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094"/>
        <w:gridCol w:w="1666"/>
        <w:gridCol w:w="1547"/>
        <w:gridCol w:w="1547"/>
        <w:gridCol w:w="1547"/>
      </w:tblGrid>
      <w:tr w:rsidR="007B524C">
        <w:trPr>
          <w:tblCellSpacing w:w="5" w:type="nil"/>
        </w:trPr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Возраст детей      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Завтрак   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Обед    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Полдник  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Ужин    </w:t>
            </w:r>
          </w:p>
        </w:tc>
      </w:tr>
      <w:tr w:rsidR="007B524C">
        <w:trPr>
          <w:tblCellSpacing w:w="5" w:type="nil"/>
        </w:trPr>
        <w:tc>
          <w:tcPr>
            <w:tcW w:w="30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от 1 года до 3-х лет  </w:t>
            </w:r>
          </w:p>
        </w:tc>
        <w:tc>
          <w:tcPr>
            <w:tcW w:w="1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350 - 450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450 - 550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200 - 250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400 - 500 </w:t>
            </w:r>
          </w:p>
        </w:tc>
      </w:tr>
      <w:tr w:rsidR="007B524C">
        <w:trPr>
          <w:tblCellSpacing w:w="5" w:type="nil"/>
        </w:trPr>
        <w:tc>
          <w:tcPr>
            <w:tcW w:w="30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от 3-х до 7-ми лет   </w:t>
            </w:r>
          </w:p>
        </w:tc>
        <w:tc>
          <w:tcPr>
            <w:tcW w:w="1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400 - 550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600 - 800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250 - 350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450 - 600 </w:t>
            </w:r>
          </w:p>
        </w:tc>
      </w:tr>
    </w:tbl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Приложение N 14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к СанПиН 2.4.1.3049-13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25" w:name="Par1634"/>
      <w:bookmarkEnd w:id="25"/>
      <w:r>
        <w:rPr>
          <w:rFonts w:ascii="Calibri" w:hAnsi="Calibri" w:cs="Calibri"/>
        </w:rPr>
        <w:t>ТАБЛИЦА ЗАМЕНЫ ПРОДУКТОВ ПО БЕЛКАМ И УГЛЕВОДАМ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261"/>
        <w:gridCol w:w="1547"/>
        <w:gridCol w:w="1190"/>
        <w:gridCol w:w="1309"/>
        <w:gridCol w:w="1309"/>
        <w:gridCol w:w="1904"/>
      </w:tblGrid>
      <w:tr w:rsidR="007B524C">
        <w:trPr>
          <w:trHeight w:val="400"/>
          <w:tblCellSpacing w:w="5" w:type="nil"/>
        </w:trPr>
        <w:tc>
          <w:tcPr>
            <w:tcW w:w="2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Наименование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    продуктов    </w:t>
            </w:r>
          </w:p>
        </w:tc>
        <w:tc>
          <w:tcPr>
            <w:tcW w:w="15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Количество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(нетто, г) </w:t>
            </w:r>
          </w:p>
        </w:tc>
        <w:tc>
          <w:tcPr>
            <w:tcW w:w="38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Химический состав      </w:t>
            </w:r>
          </w:p>
        </w:tc>
        <w:tc>
          <w:tcPr>
            <w:tcW w:w="1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Добавить к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  суточному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 рациону или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  исключить   </w:t>
            </w:r>
          </w:p>
        </w:tc>
      </w:tr>
      <w:tr w:rsidR="007B524C">
        <w:trPr>
          <w:trHeight w:val="400"/>
          <w:tblCellSpacing w:w="5" w:type="nil"/>
        </w:trPr>
        <w:tc>
          <w:tcPr>
            <w:tcW w:w="22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5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белки, г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жиры, г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углеводы,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    г    </w:t>
            </w:r>
          </w:p>
        </w:tc>
        <w:tc>
          <w:tcPr>
            <w:tcW w:w="19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9520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     Замена хлеба (по белкам и углеводам)                   </w:t>
            </w:r>
          </w:p>
        </w:tc>
      </w:tr>
      <w:tr w:rsidR="007B524C">
        <w:trPr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Хлеб пшеничный 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100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7,6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0,9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49,7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rHeight w:val="400"/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Хлеб ржаной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простой        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150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8,3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1,5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48,1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rHeight w:val="400"/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Мука пшеничная 1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сорт           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70 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7,4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0,8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48,2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rHeight w:val="400"/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Макароны,  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вермишель      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70 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7,5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0,9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48,7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Крупа манная   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70 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7,9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0,5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50,1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9520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        Замена картофеля (по углеводам)                     </w:t>
            </w:r>
          </w:p>
        </w:tc>
      </w:tr>
      <w:tr w:rsidR="007B524C">
        <w:trPr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Картофель      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100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2,0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0,4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17,3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Свекла         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190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2,9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-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17,3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Морковь        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240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3,1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0,2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17,0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rHeight w:val="400"/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Капуста    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белокочанная   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370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6,7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0,4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17,4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rHeight w:val="400"/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Макароны,  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вермишель      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25 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2,7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0,3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17,4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Крупа манная   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25 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2,8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0,2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17,9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Хлеб пшеничный 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35 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2,7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0,3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17,4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rHeight w:val="400"/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Хлеб ржаной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простой        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55 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3,1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0,6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17,6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9520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      Замена свежих яблок (по углеводам)                    </w:t>
            </w:r>
          </w:p>
        </w:tc>
      </w:tr>
      <w:tr w:rsidR="007B524C">
        <w:trPr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Яблоки свежие  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100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0,4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-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9,8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Яблоки сушеные 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15 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0,5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-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9,7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rHeight w:val="400"/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Курага (без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косточек)      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15 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0,8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-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8,3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Чернослив      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15 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0,3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- 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8,7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9520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lastRenderedPageBreak/>
              <w:t xml:space="preserve">                        Замена молока (по белку)                         </w:t>
            </w:r>
          </w:p>
        </w:tc>
      </w:tr>
      <w:tr w:rsidR="007B524C">
        <w:trPr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Молоко         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100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2,8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3,2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4,7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rHeight w:val="400"/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Творог     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полужирный     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20 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3,3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1,8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0,3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Творог жирный  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20 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2,8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3,6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0,6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Сыр            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10 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2,7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2,7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- 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Говядина (1 кат.)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15 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2,8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2,1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- 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Говядина (2 кат.)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15 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3,0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1,2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- 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rHeight w:val="400"/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Рыба (филе 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трески)        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20 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3,2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0,1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- 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9520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            Замена мяса (по белку)                          </w:t>
            </w:r>
          </w:p>
        </w:tc>
      </w:tr>
      <w:tr w:rsidR="007B524C">
        <w:trPr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Говядина (1 кат.)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100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18,6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14,0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Говядина (2 кат.)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90 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18,0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7,5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Масло + 6 г   </w:t>
            </w:r>
          </w:p>
        </w:tc>
      </w:tr>
      <w:tr w:rsidR="007B524C">
        <w:trPr>
          <w:trHeight w:val="400"/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Творог     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полужирный     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110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18,3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9,9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Масло + 4 г   </w:t>
            </w:r>
          </w:p>
        </w:tc>
      </w:tr>
      <w:tr w:rsidR="007B524C">
        <w:trPr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Творог жирный  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130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18,2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23,4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3,7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Масло - 9 г   </w:t>
            </w:r>
          </w:p>
        </w:tc>
      </w:tr>
      <w:tr w:rsidR="007B524C">
        <w:trPr>
          <w:trHeight w:val="400"/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Рыба (филе 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трески)        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120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19,2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0,7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- 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Масло + 13 г  </w:t>
            </w:r>
          </w:p>
        </w:tc>
      </w:tr>
      <w:tr w:rsidR="007B524C">
        <w:trPr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Яйцо           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145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18,4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16,7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1,0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9520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            Замена рыбы (по белку)                          </w:t>
            </w:r>
          </w:p>
        </w:tc>
      </w:tr>
      <w:tr w:rsidR="007B524C">
        <w:trPr>
          <w:trHeight w:val="400"/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Рыба (филе 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трески)        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100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16,0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0,6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1,3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Говядина 1 кат.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85 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15,8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11,9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- 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Масло - 11 г  </w:t>
            </w:r>
          </w:p>
        </w:tc>
      </w:tr>
      <w:tr w:rsidR="007B524C">
        <w:trPr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Говядина 2 кат.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80 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16,0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6,6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- 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Масло - 6 г   </w:t>
            </w:r>
          </w:p>
        </w:tc>
      </w:tr>
      <w:tr w:rsidR="007B524C">
        <w:trPr>
          <w:trHeight w:val="400"/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Творог     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полужирный     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100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16,7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9,0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1,3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Масло - 8 г   </w:t>
            </w:r>
          </w:p>
        </w:tc>
      </w:tr>
      <w:tr w:rsidR="007B524C">
        <w:trPr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Творог жирный  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115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16,1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20,7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3,3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Масло - 20 г  </w:t>
            </w:r>
          </w:p>
        </w:tc>
      </w:tr>
      <w:tr w:rsidR="007B524C">
        <w:trPr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Яйцо           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125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15,9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14,4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0,9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Масло - 13 г  </w:t>
            </w:r>
          </w:p>
        </w:tc>
      </w:tr>
      <w:tr w:rsidR="007B524C">
        <w:trPr>
          <w:tblCellSpacing w:w="5" w:type="nil"/>
        </w:trPr>
        <w:tc>
          <w:tcPr>
            <w:tcW w:w="9520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                Замена творога                              </w:t>
            </w:r>
          </w:p>
        </w:tc>
      </w:tr>
      <w:tr w:rsidR="007B524C">
        <w:trPr>
          <w:trHeight w:val="400"/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Творог     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полужирный     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100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16,7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9,0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1,3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Говядина 1 кат.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90 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16,7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12,6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- 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Масло - 3 г   </w:t>
            </w:r>
          </w:p>
        </w:tc>
      </w:tr>
      <w:tr w:rsidR="007B524C">
        <w:trPr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Говядина 2 кат.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85 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17,0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7,5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- 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rHeight w:val="400"/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Рыба (филе 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трески)        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100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16,0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0,6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- 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Масло + 9 г   </w:t>
            </w:r>
          </w:p>
        </w:tc>
      </w:tr>
      <w:tr w:rsidR="007B524C">
        <w:trPr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Яйцо           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130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16,5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15,0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0,9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Масло - 5 г   </w:t>
            </w:r>
          </w:p>
        </w:tc>
      </w:tr>
      <w:tr w:rsidR="007B524C">
        <w:trPr>
          <w:tblCellSpacing w:w="5" w:type="nil"/>
        </w:trPr>
        <w:tc>
          <w:tcPr>
            <w:tcW w:w="9520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            Замена яйца (по белку)                          </w:t>
            </w:r>
          </w:p>
        </w:tc>
      </w:tr>
      <w:tr w:rsidR="007B524C">
        <w:trPr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Яйцо 1 шт.     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40 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5,1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4,6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0,3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rHeight w:val="400"/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Творог     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полужирный     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30 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5,0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2,7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0,4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Творог жирный  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35 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4,9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6,3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1,0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Сыр            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20 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5,4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5,5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- 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Говядина 1 кат.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30 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5,6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4,2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- 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Говядина 2 кат.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25 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5,0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2,1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- 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rHeight w:val="400"/>
          <w:tblCellSpacing w:w="5" w:type="nil"/>
        </w:trPr>
        <w:tc>
          <w:tcPr>
            <w:tcW w:w="2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Рыба (филе       </w:t>
            </w:r>
            <w:r>
              <w:rPr>
                <w:rFonts w:ascii="Courier New" w:hAnsi="Courier New" w:cs="Courier New"/>
                <w:sz w:val="20"/>
                <w:szCs w:val="20"/>
              </w:rPr>
              <w:br/>
              <w:t xml:space="preserve">трески)          </w:t>
            </w:r>
          </w:p>
        </w:tc>
        <w:tc>
          <w:tcPr>
            <w:tcW w:w="15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35     </w:t>
            </w:r>
          </w:p>
        </w:tc>
        <w:tc>
          <w:tcPr>
            <w:tcW w:w="11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5,6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0,7   </w:t>
            </w:r>
          </w:p>
        </w:tc>
        <w:tc>
          <w:tcPr>
            <w:tcW w:w="13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-    </w:t>
            </w:r>
          </w:p>
        </w:tc>
        <w:tc>
          <w:tcPr>
            <w:tcW w:w="19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Приложение N 15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к СанПиН 2.4.1.3049-13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26" w:name="Par1779"/>
      <w:bookmarkEnd w:id="26"/>
      <w:r>
        <w:rPr>
          <w:rFonts w:ascii="Calibri" w:hAnsi="Calibri" w:cs="Calibri"/>
        </w:rPr>
        <w:t>СХЕМА ВВЕДЕНИЯ ПРИКОРМА ДЕТЯМ ПЕРВОГО ГОДА ЖИЗНИ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552"/>
        <w:gridCol w:w="555"/>
        <w:gridCol w:w="777"/>
        <w:gridCol w:w="666"/>
        <w:gridCol w:w="777"/>
        <w:gridCol w:w="888"/>
        <w:gridCol w:w="444"/>
        <w:gridCol w:w="555"/>
        <w:gridCol w:w="555"/>
        <w:gridCol w:w="555"/>
      </w:tblGrid>
      <w:tr w:rsidR="007B524C">
        <w:trPr>
          <w:trHeight w:val="360"/>
          <w:tblCellSpacing w:w="5" w:type="nil"/>
        </w:trPr>
        <w:tc>
          <w:tcPr>
            <w:tcW w:w="3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Наименование продуктов и блюд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           (г, мл)            </w:t>
            </w:r>
          </w:p>
        </w:tc>
        <w:tc>
          <w:tcPr>
            <w:tcW w:w="577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Возраст (мес.)              </w:t>
            </w:r>
          </w:p>
        </w:tc>
      </w:tr>
      <w:tr w:rsidR="007B524C">
        <w:trPr>
          <w:tblCellSpacing w:w="5" w:type="nil"/>
        </w:trPr>
        <w:tc>
          <w:tcPr>
            <w:tcW w:w="3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4 </w:t>
            </w:r>
          </w:p>
        </w:tc>
        <w:tc>
          <w:tcPr>
            <w:tcW w:w="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5  </w:t>
            </w: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6  </w:t>
            </w:r>
          </w:p>
        </w:tc>
        <w:tc>
          <w:tcPr>
            <w:tcW w:w="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7  </w:t>
            </w: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8   </w:t>
            </w:r>
          </w:p>
        </w:tc>
        <w:tc>
          <w:tcPr>
            <w:tcW w:w="4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9</w:t>
            </w: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10</w:t>
            </w: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11 </w:t>
            </w: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12 </w:t>
            </w:r>
          </w:p>
        </w:tc>
      </w:tr>
      <w:tr w:rsidR="007B524C">
        <w:trPr>
          <w:tblCellSpacing w:w="5" w:type="nil"/>
        </w:trPr>
        <w:tc>
          <w:tcPr>
            <w:tcW w:w="3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Овощное пюре                  </w:t>
            </w:r>
          </w:p>
        </w:tc>
        <w:tc>
          <w:tcPr>
            <w:tcW w:w="199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10 - 150   </w:t>
            </w:r>
          </w:p>
        </w:tc>
        <w:tc>
          <w:tcPr>
            <w:tcW w:w="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170 </w:t>
            </w: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180  </w:t>
            </w:r>
          </w:p>
        </w:tc>
        <w:tc>
          <w:tcPr>
            <w:tcW w:w="2109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200      </w:t>
            </w:r>
          </w:p>
        </w:tc>
      </w:tr>
      <w:tr w:rsidR="007B524C">
        <w:trPr>
          <w:tblCellSpacing w:w="5" w:type="nil"/>
        </w:trPr>
        <w:tc>
          <w:tcPr>
            <w:tcW w:w="3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Молочная каша                 </w:t>
            </w:r>
          </w:p>
        </w:tc>
        <w:tc>
          <w:tcPr>
            <w:tcW w:w="199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10 - 150   </w:t>
            </w:r>
          </w:p>
        </w:tc>
        <w:tc>
          <w:tcPr>
            <w:tcW w:w="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150 </w:t>
            </w: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180  </w:t>
            </w:r>
          </w:p>
        </w:tc>
        <w:tc>
          <w:tcPr>
            <w:tcW w:w="2109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200      </w:t>
            </w:r>
          </w:p>
        </w:tc>
      </w:tr>
      <w:tr w:rsidR="007B524C">
        <w:trPr>
          <w:trHeight w:val="360"/>
          <w:tblCellSpacing w:w="5" w:type="nil"/>
        </w:trPr>
        <w:tc>
          <w:tcPr>
            <w:tcW w:w="3552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lastRenderedPageBreak/>
              <w:t xml:space="preserve">Фруктовое пюре              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Фруктовый сок                 </w:t>
            </w:r>
          </w:p>
        </w:tc>
        <w:tc>
          <w:tcPr>
            <w:tcW w:w="199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5 - 60    </w:t>
            </w:r>
          </w:p>
        </w:tc>
        <w:tc>
          <w:tcPr>
            <w:tcW w:w="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70  </w:t>
            </w: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80  </w:t>
            </w:r>
          </w:p>
        </w:tc>
        <w:tc>
          <w:tcPr>
            <w:tcW w:w="2109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90 - 100   </w:t>
            </w:r>
          </w:p>
        </w:tc>
      </w:tr>
      <w:tr w:rsidR="007B524C">
        <w:trPr>
          <w:tblCellSpacing w:w="5" w:type="nil"/>
        </w:trPr>
        <w:tc>
          <w:tcPr>
            <w:tcW w:w="3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99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5 - 60    </w:t>
            </w:r>
          </w:p>
        </w:tc>
        <w:tc>
          <w:tcPr>
            <w:tcW w:w="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70  </w:t>
            </w: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80  </w:t>
            </w:r>
          </w:p>
        </w:tc>
        <w:tc>
          <w:tcPr>
            <w:tcW w:w="2109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90 - 100   </w:t>
            </w:r>
          </w:p>
        </w:tc>
      </w:tr>
      <w:tr w:rsidR="007B524C">
        <w:trPr>
          <w:tblCellSpacing w:w="5" w:type="nil"/>
        </w:trPr>
        <w:tc>
          <w:tcPr>
            <w:tcW w:w="3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Творог </w:t>
            </w:r>
            <w:hyperlink w:anchor="Par1814" w:history="1">
              <w:r>
                <w:rPr>
                  <w:rFonts w:ascii="Courier New" w:hAnsi="Courier New" w:cs="Courier New"/>
                  <w:color w:val="0000FF"/>
                  <w:sz w:val="18"/>
                  <w:szCs w:val="18"/>
                </w:rPr>
                <w:t>&lt;*&gt;</w:t>
              </w:r>
            </w:hyperlink>
          </w:p>
        </w:tc>
        <w:tc>
          <w:tcPr>
            <w:tcW w:w="199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10 - 40    </w:t>
            </w:r>
          </w:p>
        </w:tc>
        <w:tc>
          <w:tcPr>
            <w:tcW w:w="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40  </w:t>
            </w: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40  </w:t>
            </w:r>
          </w:p>
        </w:tc>
        <w:tc>
          <w:tcPr>
            <w:tcW w:w="2109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50      </w:t>
            </w:r>
          </w:p>
        </w:tc>
      </w:tr>
      <w:tr w:rsidR="007B524C">
        <w:trPr>
          <w:tblCellSpacing w:w="5" w:type="nil"/>
        </w:trPr>
        <w:tc>
          <w:tcPr>
            <w:tcW w:w="3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Желток, шт.                   </w:t>
            </w:r>
          </w:p>
        </w:tc>
        <w:tc>
          <w:tcPr>
            <w:tcW w:w="199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-       </w:t>
            </w:r>
          </w:p>
        </w:tc>
        <w:tc>
          <w:tcPr>
            <w:tcW w:w="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0,25 </w:t>
            </w: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0,5  </w:t>
            </w:r>
          </w:p>
        </w:tc>
        <w:tc>
          <w:tcPr>
            <w:tcW w:w="2109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0,5      </w:t>
            </w:r>
          </w:p>
        </w:tc>
      </w:tr>
      <w:tr w:rsidR="007B524C">
        <w:trPr>
          <w:tblCellSpacing w:w="5" w:type="nil"/>
        </w:trPr>
        <w:tc>
          <w:tcPr>
            <w:tcW w:w="3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Мясное пюре </w:t>
            </w:r>
            <w:hyperlink w:anchor="Par1814" w:history="1">
              <w:r>
                <w:rPr>
                  <w:rFonts w:ascii="Courier New" w:hAnsi="Courier New" w:cs="Courier New"/>
                  <w:color w:val="0000FF"/>
                  <w:sz w:val="18"/>
                  <w:szCs w:val="18"/>
                </w:rPr>
                <w:t>&lt;*&gt;</w:t>
              </w:r>
            </w:hyperlink>
          </w:p>
        </w:tc>
        <w:tc>
          <w:tcPr>
            <w:tcW w:w="199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5 - 30    </w:t>
            </w:r>
          </w:p>
        </w:tc>
        <w:tc>
          <w:tcPr>
            <w:tcW w:w="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30  </w:t>
            </w: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50  </w:t>
            </w:r>
          </w:p>
        </w:tc>
        <w:tc>
          <w:tcPr>
            <w:tcW w:w="2109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60 - 70    </w:t>
            </w:r>
          </w:p>
        </w:tc>
      </w:tr>
      <w:tr w:rsidR="007B524C">
        <w:trPr>
          <w:tblCellSpacing w:w="5" w:type="nil"/>
        </w:trPr>
        <w:tc>
          <w:tcPr>
            <w:tcW w:w="3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Рыбное пюре                   </w:t>
            </w:r>
          </w:p>
        </w:tc>
        <w:tc>
          <w:tcPr>
            <w:tcW w:w="199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-       </w:t>
            </w:r>
          </w:p>
        </w:tc>
        <w:tc>
          <w:tcPr>
            <w:tcW w:w="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-  </w:t>
            </w: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5 - 30</w:t>
            </w:r>
          </w:p>
        </w:tc>
        <w:tc>
          <w:tcPr>
            <w:tcW w:w="2109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30 - 60    </w:t>
            </w:r>
          </w:p>
        </w:tc>
      </w:tr>
      <w:tr w:rsidR="007B524C">
        <w:trPr>
          <w:tblCellSpacing w:w="5" w:type="nil"/>
        </w:trPr>
        <w:tc>
          <w:tcPr>
            <w:tcW w:w="3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Кефир и др. </w:t>
            </w:r>
            <w:proofErr w:type="spellStart"/>
            <w:r>
              <w:rPr>
                <w:rFonts w:ascii="Courier New" w:hAnsi="Courier New" w:cs="Courier New"/>
                <w:sz w:val="18"/>
                <w:szCs w:val="18"/>
              </w:rPr>
              <w:t>кисломол</w:t>
            </w:r>
            <w:proofErr w:type="spellEnd"/>
            <w:r>
              <w:rPr>
                <w:rFonts w:ascii="Courier New" w:hAnsi="Courier New" w:cs="Courier New"/>
                <w:sz w:val="18"/>
                <w:szCs w:val="18"/>
              </w:rPr>
              <w:t xml:space="preserve">. напитки </w:t>
            </w:r>
          </w:p>
        </w:tc>
        <w:tc>
          <w:tcPr>
            <w:tcW w:w="199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-       </w:t>
            </w:r>
          </w:p>
        </w:tc>
        <w:tc>
          <w:tcPr>
            <w:tcW w:w="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-  </w:t>
            </w: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200  </w:t>
            </w:r>
          </w:p>
        </w:tc>
        <w:tc>
          <w:tcPr>
            <w:tcW w:w="2109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200      </w:t>
            </w:r>
          </w:p>
        </w:tc>
      </w:tr>
      <w:tr w:rsidR="007B524C">
        <w:trPr>
          <w:tblCellSpacing w:w="5" w:type="nil"/>
        </w:trPr>
        <w:tc>
          <w:tcPr>
            <w:tcW w:w="3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Сухари, печенье               </w:t>
            </w:r>
          </w:p>
        </w:tc>
        <w:tc>
          <w:tcPr>
            <w:tcW w:w="199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-       </w:t>
            </w:r>
          </w:p>
        </w:tc>
        <w:tc>
          <w:tcPr>
            <w:tcW w:w="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3 - 5</w:t>
            </w: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5   </w:t>
            </w:r>
          </w:p>
        </w:tc>
        <w:tc>
          <w:tcPr>
            <w:tcW w:w="2109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10 - 15    </w:t>
            </w:r>
          </w:p>
        </w:tc>
      </w:tr>
      <w:tr w:rsidR="007B524C">
        <w:trPr>
          <w:tblCellSpacing w:w="5" w:type="nil"/>
        </w:trPr>
        <w:tc>
          <w:tcPr>
            <w:tcW w:w="3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Хлеб пшеничный                </w:t>
            </w:r>
          </w:p>
        </w:tc>
        <w:tc>
          <w:tcPr>
            <w:tcW w:w="199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-       </w:t>
            </w:r>
          </w:p>
        </w:tc>
        <w:tc>
          <w:tcPr>
            <w:tcW w:w="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-  </w:t>
            </w: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5   </w:t>
            </w:r>
          </w:p>
        </w:tc>
        <w:tc>
          <w:tcPr>
            <w:tcW w:w="2109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10      </w:t>
            </w:r>
          </w:p>
        </w:tc>
      </w:tr>
      <w:tr w:rsidR="007B524C">
        <w:trPr>
          <w:tblCellSpacing w:w="5" w:type="nil"/>
        </w:trPr>
        <w:tc>
          <w:tcPr>
            <w:tcW w:w="3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Растительное масло            </w:t>
            </w:r>
          </w:p>
        </w:tc>
        <w:tc>
          <w:tcPr>
            <w:tcW w:w="199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1 - 3     </w:t>
            </w:r>
          </w:p>
        </w:tc>
        <w:tc>
          <w:tcPr>
            <w:tcW w:w="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5  </w:t>
            </w: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5   </w:t>
            </w:r>
          </w:p>
        </w:tc>
        <w:tc>
          <w:tcPr>
            <w:tcW w:w="2109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6       </w:t>
            </w:r>
          </w:p>
        </w:tc>
      </w:tr>
      <w:tr w:rsidR="007B524C">
        <w:trPr>
          <w:tblCellSpacing w:w="5" w:type="nil"/>
        </w:trPr>
        <w:tc>
          <w:tcPr>
            <w:tcW w:w="3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Сливочное масло               </w:t>
            </w:r>
          </w:p>
        </w:tc>
        <w:tc>
          <w:tcPr>
            <w:tcW w:w="199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1 - 4     </w:t>
            </w:r>
          </w:p>
        </w:tc>
        <w:tc>
          <w:tcPr>
            <w:tcW w:w="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4  </w:t>
            </w:r>
          </w:p>
        </w:tc>
        <w:tc>
          <w:tcPr>
            <w:tcW w:w="8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5   </w:t>
            </w:r>
          </w:p>
        </w:tc>
        <w:tc>
          <w:tcPr>
            <w:tcW w:w="2109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6       </w:t>
            </w:r>
          </w:p>
        </w:tc>
      </w:tr>
    </w:tbl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27" w:name="Par1814"/>
      <w:bookmarkEnd w:id="27"/>
      <w:r>
        <w:rPr>
          <w:rFonts w:ascii="Calibri" w:hAnsi="Calibri" w:cs="Calibri"/>
        </w:rPr>
        <w:t>&lt;*&gt; Не ранее 6 мес.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Приложение N 16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к СанПиН 2.4.1.3049-13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28" w:name="Par1825"/>
      <w:bookmarkEnd w:id="28"/>
      <w:r>
        <w:rPr>
          <w:rFonts w:ascii="Calibri" w:hAnsi="Calibri" w:cs="Calibri"/>
        </w:rPr>
        <w:t>Журнал здоровья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77"/>
        <w:gridCol w:w="2331"/>
        <w:gridCol w:w="1665"/>
        <w:gridCol w:w="555"/>
        <w:gridCol w:w="555"/>
        <w:gridCol w:w="555"/>
        <w:gridCol w:w="666"/>
        <w:gridCol w:w="555"/>
        <w:gridCol w:w="555"/>
        <w:gridCol w:w="666"/>
        <w:gridCol w:w="555"/>
      </w:tblGrid>
      <w:tr w:rsidR="007B524C">
        <w:trPr>
          <w:trHeight w:val="360"/>
          <w:tblCellSpacing w:w="5" w:type="nil"/>
        </w:trPr>
        <w:tc>
          <w:tcPr>
            <w:tcW w:w="7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N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  <w:t xml:space="preserve"> п/п </w:t>
            </w:r>
          </w:p>
        </w:tc>
        <w:tc>
          <w:tcPr>
            <w:tcW w:w="23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Ф.И.О. работника  </w:t>
            </w:r>
            <w:r>
              <w:rPr>
                <w:rFonts w:ascii="Courier New" w:hAnsi="Courier New" w:cs="Courier New"/>
                <w:sz w:val="18"/>
                <w:szCs w:val="18"/>
              </w:rPr>
              <w:br/>
            </w:r>
            <w:hyperlink w:anchor="Par1843" w:history="1">
              <w:r>
                <w:rPr>
                  <w:rFonts w:ascii="Courier New" w:hAnsi="Courier New" w:cs="Courier New"/>
                  <w:color w:val="0000FF"/>
                  <w:sz w:val="18"/>
                  <w:szCs w:val="18"/>
                </w:rPr>
                <w:t>&lt;*&gt;</w:t>
              </w:r>
            </w:hyperlink>
          </w:p>
        </w:tc>
        <w:tc>
          <w:tcPr>
            <w:tcW w:w="1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Должность  </w:t>
            </w:r>
          </w:p>
        </w:tc>
        <w:tc>
          <w:tcPr>
            <w:tcW w:w="46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Месяц/дни </w:t>
            </w:r>
            <w:hyperlink w:anchor="Par1844" w:history="1">
              <w:r>
                <w:rPr>
                  <w:rFonts w:ascii="Courier New" w:hAnsi="Courier New" w:cs="Courier New"/>
                  <w:color w:val="0000FF"/>
                  <w:sz w:val="18"/>
                  <w:szCs w:val="18"/>
                </w:rPr>
                <w:t>&lt;**&gt;</w:t>
              </w:r>
            </w:hyperlink>
            <w:r>
              <w:rPr>
                <w:rFonts w:ascii="Courier New" w:hAnsi="Courier New" w:cs="Courier New"/>
                <w:sz w:val="18"/>
                <w:szCs w:val="18"/>
              </w:rPr>
              <w:t xml:space="preserve">:         </w:t>
            </w:r>
          </w:p>
        </w:tc>
      </w:tr>
      <w:tr w:rsidR="007B524C">
        <w:trPr>
          <w:tblCellSpacing w:w="5" w:type="nil"/>
        </w:trPr>
        <w:tc>
          <w:tcPr>
            <w:tcW w:w="7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23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1 </w:t>
            </w: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2 </w:t>
            </w: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3 </w:t>
            </w: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4  </w:t>
            </w: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5 </w:t>
            </w: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6 </w:t>
            </w: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7  </w:t>
            </w: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...</w:t>
            </w:r>
          </w:p>
        </w:tc>
      </w:tr>
      <w:tr w:rsidR="007B524C">
        <w:trPr>
          <w:tblCellSpacing w:w="5" w:type="nil"/>
        </w:trPr>
        <w:tc>
          <w:tcPr>
            <w:tcW w:w="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1.   </w:t>
            </w:r>
          </w:p>
        </w:tc>
        <w:tc>
          <w:tcPr>
            <w:tcW w:w="23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2.   </w:t>
            </w:r>
          </w:p>
        </w:tc>
        <w:tc>
          <w:tcPr>
            <w:tcW w:w="23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3.   </w:t>
            </w:r>
          </w:p>
        </w:tc>
        <w:tc>
          <w:tcPr>
            <w:tcW w:w="23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7B524C">
        <w:trPr>
          <w:tblCellSpacing w:w="5" w:type="nil"/>
        </w:trPr>
        <w:tc>
          <w:tcPr>
            <w:tcW w:w="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23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24C" w:rsidRDefault="007B524C">
            <w:pPr>
              <w:pStyle w:val="ConsPlusCell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--------------------------------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Примечание: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29" w:name="Par1843"/>
      <w:bookmarkEnd w:id="29"/>
      <w:r>
        <w:rPr>
          <w:rFonts w:ascii="Calibri" w:hAnsi="Calibri" w:cs="Calibri"/>
        </w:rPr>
        <w:t>&lt;*&gt; Список работников, отмеченных в журнале на день осмотра, должен соответствовать числу работников на этот день в смену.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30" w:name="Par1844"/>
      <w:bookmarkEnd w:id="30"/>
      <w:r>
        <w:rPr>
          <w:rFonts w:ascii="Calibri" w:hAnsi="Calibri" w:cs="Calibri"/>
        </w:rPr>
        <w:t>&lt;**&gt; Условные обозначения: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Зд</w:t>
      </w:r>
      <w:proofErr w:type="spellEnd"/>
      <w:r>
        <w:rPr>
          <w:rFonts w:ascii="Calibri" w:hAnsi="Calibri" w:cs="Calibri"/>
        </w:rPr>
        <w:t xml:space="preserve">. - здоров; Отстранен - отстранен от работы; </w:t>
      </w:r>
      <w:proofErr w:type="spellStart"/>
      <w:r>
        <w:rPr>
          <w:rFonts w:ascii="Calibri" w:hAnsi="Calibri" w:cs="Calibri"/>
        </w:rPr>
        <w:t>отп</w:t>
      </w:r>
      <w:proofErr w:type="spellEnd"/>
      <w:r>
        <w:rPr>
          <w:rFonts w:ascii="Calibri" w:hAnsi="Calibri" w:cs="Calibri"/>
        </w:rPr>
        <w:t>. - отпуск; В - выходной; б/л - больничный лист.</w:t>
      </w: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7B524C" w:rsidRDefault="007B524C">
      <w:pPr>
        <w:widowControl w:val="0"/>
        <w:pBdr>
          <w:bottom w:val="single" w:sz="6" w:space="0" w:color="auto"/>
        </w:pBd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5"/>
          <w:szCs w:val="5"/>
        </w:rPr>
      </w:pPr>
    </w:p>
    <w:p w:rsidR="009A56D4" w:rsidRDefault="009A56D4"/>
    <w:sectPr w:rsidR="009A56D4" w:rsidSect="004169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</w:compat>
  <w:rsids>
    <w:rsidRoot w:val="007B524C"/>
    <w:rsid w:val="0003284F"/>
    <w:rsid w:val="003C4435"/>
    <w:rsid w:val="007B524C"/>
    <w:rsid w:val="009A56D4"/>
    <w:rsid w:val="00A21243"/>
    <w:rsid w:val="00B64F2F"/>
    <w:rsid w:val="00F51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6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B524C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7B524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7B524C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A21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212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24FF06D73F5BDEDF028C3EBBEFDA1FC9D24C1BBF646656E49A2E5AEF1A4Au5L" TargetMode="External"/><Relationship Id="rId13" Type="http://schemas.openxmlformats.org/officeDocument/2006/relationships/hyperlink" Target="consultantplus://offline/ref=24FF06D73F5BDEDF028C3EBBEFDA1FC9D24C11B8646156E49A2E5AEF1AA5BF97711AD886E2928DE247uAL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consultantplus://offline/ref=24FF06D73F5BDEDF028C3EBBEFDA1FC9D24C1EBE636056E49A2E5AEF1A4Au5L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consultantplus://offline/ref=24FF06D73F5BDEDF028C3EBBEFDA1FC9D24919B96C6256E49A2E5AEF1A4Au5L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consultantplus://offline/ref=24FF06D73F5BDEDF028C3EBBEFDA1FC9D24810BB6C6F56E49A2E5AEF1A4Au5L" TargetMode="External"/><Relationship Id="rId5" Type="http://schemas.microsoft.com/office/2007/relationships/stylesWithEffects" Target="stylesWithEffects.xml"/><Relationship Id="rId15" Type="http://schemas.openxmlformats.org/officeDocument/2006/relationships/hyperlink" Target="consultantplus://offline/ref=24FF06D73F5BDEDF028C3EBBEFDA1FC9D24919B96C6256E49A2E5AEF1AA5BF97711AD886E2928BE247u6L" TargetMode="External"/><Relationship Id="rId10" Type="http://schemas.openxmlformats.org/officeDocument/2006/relationships/hyperlink" Target="consultantplus://offline/ref=24FF06D73F5BDEDF028C3EBBEFDA1FC9D24810BF666156E49A2E5AEF1A4Au5L" TargetMode="External"/><Relationship Id="rId4" Type="http://schemas.openxmlformats.org/officeDocument/2006/relationships/styles" Target="styles.xml"/><Relationship Id="rId9" Type="http://schemas.openxmlformats.org/officeDocument/2006/relationships/hyperlink" Target="consultantplus://offline/ref=24FF06D73F5BDEDF028C3EBBEFDA1FC9D64D1FB9626C0BEE927756ED1DAAE0807653D487E293884Eu4L" TargetMode="External"/><Relationship Id="rId14" Type="http://schemas.openxmlformats.org/officeDocument/2006/relationships/hyperlink" Target="consultantplus://offline/ref=24FF06D73F5BDEDF028C3EBBEFDA1FC9D24C11B8646156E49A2E5AEF1A4Au5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26B7369D692BD40BE96758B1963EB06" ma:contentTypeVersion="0" ma:contentTypeDescription="Создание документа." ma:contentTypeScope="" ma:versionID="561f5e7921586292139c6fbd5d568d0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06BE7657-BF90-498C-B907-1066C4387CD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445791E-978D-411B-A459-69F859B0E006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1AB40D3B-DC53-4F73-A979-4737BA12F8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49</Pages>
  <Words>23674</Words>
  <Characters>134943</Characters>
  <Application>Microsoft Office Word</Application>
  <DocSecurity>0</DocSecurity>
  <Lines>1124</Lines>
  <Paragraphs>316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guo</Company>
  <LinksUpToDate>false</LinksUpToDate>
  <CharactersWithSpaces>158301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Татьяна</cp:lastModifiedBy>
  <cp:revision>2</cp:revision>
  <cp:lastPrinted>2013-08-02T10:06:00Z</cp:lastPrinted>
  <dcterms:created xsi:type="dcterms:W3CDTF">2014-12-04T11:24:00Z</dcterms:created>
  <dcterms:modified xsi:type="dcterms:W3CDTF">2014-12-04T11:24:00Z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0x010100B26B7369D692BD40BE96758B1963EB06</vt:lpwstr>
  </property>
</Properties>
</file>