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widowControl w:val="false"/>
        <w:suppressAutoHyphens w:val="true"/>
        <w:spacing w:before="0" w:after="0" w:line="240"/>
        <w:ind w:right="98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«Машенька и медведь» - Муниципальное бюджетное дошкольное образовательное учреждение «Детский сад № 118 комбинированного вида» Московского района города Казани функционирует с 1953 года. Расположен по адресу: ул. Тунакова, д. 54а, телефон:  561-32-06</w:t>
      </w:r>
    </w:p>
    <w:p>
      <w:pPr>
        <w:widowControl w:val="false"/>
        <w:suppressAutoHyphens w:val="true"/>
        <w:spacing w:before="0" w:after="0" w:line="240"/>
        <w:ind w:right="98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В детском саду функционируют 5 групп, которые посещают дети от 1,5 года до 7 лет, из них - 01 группа раннего развития (1,5 до 3 лет);  02 младшая группа  (с 3 до 4 лет ); 03 средняя татарская группа (с 4 до 5 лет); 04 логопедическая разновозрастная группа; 05 старшая — подготовительная группа (с 5 до 7 лет).  Групповые комнаты изолированы, имеется музыкально-физкультурный зал,  кабинет татарского языка и кабинет логопедии, методический и медицинский блок: изолятор, кабинет врача и процедурная.</w:t>
      </w:r>
    </w:p>
    <w:p>
      <w:pPr>
        <w:widowControl w:val="false"/>
        <w:suppressAutoHyphens w:val="true"/>
        <w:spacing w:before="0" w:after="0" w:line="240"/>
        <w:ind w:right="98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Средняя наполняемость общеобразовательных групп 24 ребенка. В МБДОУ установлен 10,5-часовой режим пребывания детей в 3 группах. Для двух групп установлен режим 12-часового пребывания детей.   </w:t>
      </w:r>
    </w:p>
    <w:p>
      <w:pPr>
        <w:widowControl w:val="false"/>
        <w:suppressAutoHyphens w:val="true"/>
        <w:spacing w:before="0" w:after="0" w:line="240"/>
        <w:ind w:right="-1036" w:left="2266" w:firstLine="56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Кадровое обеспечение</w:t>
      </w:r>
    </w:p>
    <w:p>
      <w:pPr>
        <w:widowControl w:val="false"/>
        <w:suppressAutoHyphens w:val="true"/>
        <w:spacing w:before="0" w:after="0" w:line="240"/>
        <w:ind w:right="-82" w:left="2266" w:firstLine="56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          </w:t>
      </w:r>
    </w:p>
    <w:p>
      <w:pPr>
        <w:widowControl w:val="false"/>
        <w:suppressAutoHyphens w:val="true"/>
        <w:spacing w:before="0" w:after="0" w:line="240"/>
        <w:ind w:right="-82" w:left="0" w:firstLine="56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Муниципальное бюджетное  дошкольное образовательное учреждение «Детский сад № 118 комбинированного вида» укомплектовано кадрами на 100%, согласно штатному расписанию. В 2013-2014 учебном году работали 8 воспитателей и 7 специалистов: (заведующая, старший воспитатель, музыкальный руководитель, воспитатель по обучению татарскому языку, инструктор  по физической культуре, 2 учителя-логопеда).</w:t>
      </w:r>
    </w:p>
    <w:p>
      <w:pPr>
        <w:widowControl w:val="false"/>
        <w:suppressAutoHyphens w:val="true"/>
        <w:spacing w:before="0" w:after="0" w:line="240"/>
        <w:ind w:right="-82" w:left="0" w:hanging="5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Заведующая: Гайнаншина Резеда Гильмутдиновна имеет высшее образование, стаж педагогической работы 45 лет.</w:t>
      </w:r>
    </w:p>
    <w:p>
      <w:pPr>
        <w:widowControl w:val="false"/>
        <w:suppressAutoHyphens w:val="true"/>
        <w:spacing w:before="0" w:after="0" w:line="240"/>
        <w:ind w:right="-82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Старший воспитатель: Нестерова Наталья Антоновна имеет высшее образование, стаж педагогической работы 16 лет.</w:t>
      </w:r>
    </w:p>
    <w:p>
      <w:pPr>
        <w:widowControl w:val="false"/>
        <w:suppressAutoHyphens w:val="true"/>
        <w:spacing w:before="0" w:after="0" w:line="240"/>
        <w:ind w:right="-82" w:left="0" w:hanging="5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Воспитатель по обучению татарскому языку: Борисова Ольга Алексеевна имеет высшее образование, стаж педагогической работы 8 лет.</w:t>
      </w:r>
    </w:p>
    <w:p>
      <w:pPr>
        <w:widowControl w:val="false"/>
        <w:suppressAutoHyphens w:val="true"/>
        <w:spacing w:before="0" w:after="0" w:line="240"/>
        <w:ind w:right="98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Музыкальный руководитель: Габдрахманова Алсу Яхъевна, имеет высшее образование, стаж педагогической работы 30 лет.</w:t>
      </w:r>
    </w:p>
    <w:p>
      <w:pPr>
        <w:widowControl w:val="false"/>
        <w:suppressAutoHyphens w:val="true"/>
        <w:spacing w:before="0" w:after="0" w:line="240"/>
        <w:ind w:right="-82" w:left="0" w:hanging="5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Инструктор по физическому воспитанию: Сибгатуллина Мария Александровна имеет среднее специальное образование, стаж педагогической работы – 3  года.</w:t>
      </w:r>
    </w:p>
    <w:p>
      <w:pPr>
        <w:widowControl w:val="false"/>
        <w:suppressAutoHyphens w:val="true"/>
        <w:spacing w:before="0" w:after="0" w:line="240"/>
        <w:ind w:right="-8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Учитель-логопед: Фатхуллина Анжела Павловна, имеет высшее образование, стаж педагогической работы 1 год.</w:t>
      </w:r>
    </w:p>
    <w:p>
      <w:pPr>
        <w:widowControl w:val="false"/>
        <w:suppressAutoHyphens w:val="true"/>
        <w:spacing w:before="0" w:after="0" w:line="240"/>
        <w:ind w:right="-8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Учитель-логопед: Нестерова Наталья Антоновна, имеет высшее образования, стаж педагогической работы 16лет.        </w:t>
      </w:r>
    </w:p>
    <w:p>
      <w:pPr>
        <w:widowControl w:val="false"/>
        <w:suppressAutoHyphens w:val="true"/>
        <w:spacing w:before="0" w:after="0" w:line="240"/>
        <w:ind w:right="-8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ДОУ созданы кадровые условия, обеспечивающие развитие образовательной инфраструктуры в соответствии с требованиями времени. Повышение квалификации педагогов осуществляется в соответствии с перспективным планом и запросами педагогов. Для осуществления образовательной работы подобраны соответствующие кадры. Из всего педагогического коллектива ДОУ имеют дошкольное образование – 7 человек.</w:t>
      </w:r>
    </w:p>
    <w:p>
      <w:pPr>
        <w:widowControl w:val="false"/>
        <w:suppressAutoHyphens w:val="true"/>
        <w:spacing w:before="0" w:after="0" w:line="240"/>
        <w:ind w:right="-82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 педагога получили первую категорию.</w:t>
      </w:r>
    </w:p>
    <w:p>
      <w:pPr>
        <w:widowControl w:val="false"/>
        <w:suppressAutoHyphens w:val="true"/>
        <w:spacing w:before="0" w:after="0" w:line="240"/>
        <w:ind w:right="-8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 педагога прошли переквалификацию, получили дошкольное образование.</w:t>
      </w:r>
    </w:p>
    <w:p>
      <w:pPr>
        <w:widowControl w:val="false"/>
        <w:suppressAutoHyphens w:val="true"/>
        <w:spacing w:before="0" w:after="0" w:line="240"/>
        <w:ind w:right="-8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связи с тем, что каждый год по разным причинам педагогический коллектив пополняется новыми сотрудниками, количество педагогов с категориями сократилось.</w:t>
      </w:r>
    </w:p>
    <w:p>
      <w:pPr>
        <w:widowControl w:val="false"/>
        <w:suppressAutoHyphens w:val="true"/>
        <w:spacing w:before="0" w:after="0" w:line="240"/>
        <w:ind w:right="-82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                                                                                                     </w:t>
        <w:tab/>
      </w:r>
    </w:p>
    <w:p>
      <w:pPr>
        <w:widowControl w:val="false"/>
        <w:tabs>
          <w:tab w:val="left" w:pos="0" w:leader="none"/>
        </w:tabs>
        <w:suppressAutoHyphens w:val="true"/>
        <w:spacing w:before="0" w:after="0" w:line="240"/>
        <w:ind w:right="21" w:left="0" w:hanging="5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Основными программами по воспитательно-образовательной работе нашего учреждения являются следующие программы и педагогические технологии:</w:t>
      </w:r>
    </w:p>
    <w:p>
      <w:pPr>
        <w:widowControl w:val="false"/>
        <w:tabs>
          <w:tab w:val="left" w:pos="0" w:leader="none"/>
        </w:tabs>
        <w:suppressAutoHyphens w:val="true"/>
        <w:spacing w:before="0" w:after="0" w:line="240"/>
        <w:ind w:right="21" w:left="0" w:hanging="5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-   Образовательная программа МБДОУ «Детский сад № 118»;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Примерная основная общеобразовательная программа дошкольного          образования «От рождения до школы» под ред. Н.Е.Вераксы, Т.С.Комаровой, М.А.Васильевой; Москва, 2011;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воспитательно-образовательном процессе педагоги используют парциальные программы: «Математика для детей 5-6 лет Е.В.Колесниковой, «Математика для детей 6-7 лет» Е.В.Колесниковой.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«Юный эколог» С.Н.Николаева;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-«Основы безопасности детей дошкольного возраста» Н.Н.Авдеева, О.Л.Князева, Р.Б.Стеркина;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«Изобразительная деятельность в детском саду» Г.С.Швайко;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«Обучение детей 2-4 лет рисованию, лепке, аппликации в игре» Т.Н.Дронова;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«Нетрадиционные заняти физкультурой в ДОУ» Н.С.Галицина»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«Дифференцированные занятия по физической культуре» М.А.Рунова;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«Оздоровительные занятия с детьми» М.Ю.Картушина;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«Утренняя гимнастика» Т.Е.Харченко;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«По дороге к азбуке» Р.Н.Бунеев, Е.В.Бунеева, Т.Р.Кислова;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Региональная программа дошкольного образования. Р.К.Шаехова.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-Методические пособия к УМК Зарипова З.М.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tabs>
          <w:tab w:val="left" w:pos="900" w:leader="none"/>
        </w:tabs>
        <w:suppressAutoHyphens w:val="true"/>
        <w:spacing w:before="0" w:after="0" w:line="240"/>
        <w:ind w:right="21" w:left="18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Поскольку одним из направлений деятельности детского сада является коррекционно-логопедическая работа, на практике используются и дополнительные коррекционные программы: «Программа обучения и воспитания детей с ФФНР (старшая и подготовительная группа)Т.Б.Филичева, Г.В.Чиркина; «Коррекционное воспитание и обучение детей 5 летнего возраста с ОНР» и «Коррекционное обучение и воспитание детей 6 летнего возраста с ОНР» Т.Б.Филичева, Г.В.Чиркина.</w:t>
      </w:r>
    </w:p>
    <w:p>
      <w:pPr>
        <w:widowControl w:val="false"/>
        <w:suppressAutoHyphens w:val="true"/>
        <w:spacing w:before="0" w:after="0" w:line="240"/>
        <w:ind w:right="98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«От звука к букве» и «Логопедические домашние задания « В.А.Ершова, Т.В.Лисина.</w:t>
      </w: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tabs>
          <w:tab w:val="left" w:pos="1440" w:leader="none"/>
        </w:tabs>
        <w:suppressAutoHyphens w:val="true"/>
        <w:spacing w:before="0" w:after="0" w:line="240"/>
        <w:ind w:right="21" w:left="720" w:hanging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tabs>
          <w:tab w:val="left" w:pos="720" w:leader="none"/>
        </w:tabs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0" w:left="0" w:firstLine="85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Реализуемые в детском саду программы, методические разработки, рекомендации и технологии соответствуют требованиям государственного стандарта и обеспечивают целостность педагогического процесса.</w:t>
      </w:r>
    </w:p>
    <w:p>
      <w:pPr>
        <w:widowControl w:val="false"/>
        <w:suppressAutoHyphens w:val="true"/>
        <w:spacing w:before="0" w:after="0" w:line="240"/>
        <w:ind w:right="21" w:left="0" w:hanging="14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Учитывая все данные о педагогах: образование, категорию, стаж, творческий потенциал, запросы и потребности, определены цели работы с педагогическими кадрами и выбраны формы ее проведения: педагогические совещания, семинары, консультации, обобщение опыта работы, изучение опыта творческих педагогов, участие в работе педсоветов, дни открытых дверей, открытые занятия, собеседования по планированию и организации педагогического процесса, регулярное посещение и обмен опытом для слушателей методических объединений района.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На педсоветах, семинарах обсуждались вопросы содержания, форм и методов работы с детьми, повышения квалификации и переподготовки кадров, проблемы  распространения и внедрения  передового педагогического опыта. В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течение года наблюдалось грамотное использование педагогами методической  литературы, серьезная подготовка к педсоветам, занятиям и индивидуальной работе с детьми. Вся воспитательно-образовательная работа строилась по результатам мониторинга по всем разделам программы.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Любое обновление педагогического процесса в образовательном учреждении требует модернизации не только содержания образования, но и кадрового потенциала. Эти стратегические направления должны развиваться параллельно. Не развивающийся педагог никогда не воспитает творческую созидательную личность. Поэтому именно повышение его компетентности и профессионализма – одно из важнейших условий улучшения качества дошкольного образования. Достичь этого возможно лишь путем создания в ДОУ методической службы.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В 2013-2014 году педагоги детского сада на первом педсовете изучили новый Закон об образовании, начали изучать Федеральный государственный образовательный стандарт. Перед коллективом встала проблема – как организовать методическую службу, чтобы работа была наиболее эффективной. Педагогический  коллектив ДОУ поставил цель – организовать ведущую игровую и разнообразные виды деятельности с переходом их в детскую самостоятельность.</w:t>
      </w:r>
    </w:p>
    <w:p>
      <w:pPr>
        <w:widowControl w:val="false"/>
        <w:suppressAutoHyphens w:val="true"/>
        <w:spacing w:before="0" w:after="0" w:line="240"/>
        <w:ind w:right="21" w:left="0" w:hanging="142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Каждую среду в детском саду проходили педагогические часы, на которых решались разные задачи, и одной из них стала – изучение примерной основной общеобразовательной программы дошкольного образования от рождения до школы Н.Е.Веракса, подготовленной в соответствии с ФГОС.  По приказу № 10 от 14.01.2011г. «О введении ФГОС к структуре основной общеобразовательной программы дошкольного образования»  была создана творческая группа.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В целях расширения и систематизации знаний педагогов по актуальному направлению модернизации системы образования, творческая группа работала над подборкой материалов в Интернете, в журналах: «Дошкольное воспитание», «Практика управления ДОУ», «Старший воспитатель» за 2013-2014у.г. 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Педагогический коллектив выстроил воспитательно-образовательный процесс ДОУ, руководствуясь новым федеральным государственным образовательным стандартом к Образовательной программе ДОУ-составили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«Дорожную карту»: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по приказу МБДОУ «Детский сад №118» от 14.01.2014г. создали рабочую группу по подготовке введения ФГОС ДО;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утвердили план-график мероприятий по внедрению ФГОС ДО;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рассматривали вопросы ФГОС на педсоветах и педчасах;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разработали и утвердили на педсовете №4 основную общеобразовательную программу ДОУ;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участвовали в конференциях по подготовке к введению ФГОС ДО;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частично укомплектовали кабинеты печатными и электронными ресурсами;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разместили на сайте ДОУ информацию о введении ФГОС ДО.</w:t>
      </w:r>
    </w:p>
    <w:p>
      <w:pPr>
        <w:widowControl w:val="false"/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tabs>
          <w:tab w:val="left" w:pos="180" w:leader="none"/>
          <w:tab w:val="center" w:pos="4677" w:leader="none"/>
        </w:tabs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Общеобразовательная программа  МБДОУ «Детский сад № 118» обеспечивает разностороннее развитие детей в возрасте от 1,5   до  7 лет с учетом их возрастных и индивидуальных особенностей по основным направлениям: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социально-коммуникативное развитие; познавательное развитие; речевое развитие; художественно-эстетическое развитие; физическое развитие. Программа обеспечивает достижение воспитанниками готовности к школе.</w:t>
      </w:r>
    </w:p>
    <w:p>
      <w:pPr>
        <w:widowControl w:val="false"/>
        <w:tabs>
          <w:tab w:val="left" w:pos="180" w:leader="none"/>
          <w:tab w:val="center" w:pos="4677" w:leader="none"/>
        </w:tabs>
        <w:suppressAutoHyphens w:val="true"/>
        <w:spacing w:before="0" w:after="0" w:line="240"/>
        <w:ind w:right="21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Социальными заказчиками деятельности учреждения являются в первую очередь родители воспитанников. Поэтому коллектив ДОУ создает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</w:t>
      </w:r>
    </w:p>
    <w:p>
      <w:pPr>
        <w:widowControl w:val="false"/>
        <w:tabs>
          <w:tab w:val="left" w:pos="180" w:leader="none"/>
          <w:tab w:val="center" w:pos="4677" w:leader="none"/>
        </w:tabs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Выяснение потребностей родителей коллектив ДОУ осуществляет на основе результатов изучения контингента родителей,  анкетирования родителей воспитанников посещающих  ДОУ и жителей микрорайона. Данные сведения  позволили нам определить направления деятельности ДОУ по удовлетворению запросов родителей.</w:t>
      </w:r>
    </w:p>
    <w:p>
      <w:pPr>
        <w:widowControl w:val="false"/>
        <w:suppressAutoHyphens w:val="true"/>
        <w:spacing w:before="0" w:after="0" w:line="240"/>
        <w:ind w:right="21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Воспитательно  – образовательный процесс в ДОУ выстроен в соответствии   с примерной основной общеобразовательной программой дошкольного образования «От рождения до школы». Авторы: Н.Е.Веракса, Т.С.Комарова, М.А.Васильева. Год издания – 2010. Работа проводится по перспективно- тематическому плану, где тема недели проходит через все образовательные области и режимные моменты. В 2013 – 2014 учебном году все группы МБДОУ работают в соответствии с ФГОС.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В 2013-2014 учебном году педагогический коллектив поставил перед собой ряд задач, которые были успешно выполнены.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          Сохранение и укрепление здоровья детей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– одно из основных направлений работы ДОУ. Только здоровый ребёнок способен на гармоничное развитие. Это физическое, интеллектуальное, функциональное и психическое развитие детей в соответствующие возрастные периоды, а также способность адаптироваться к меняющимся условиям внешней среды. Поэтому, главной определяющей задачей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воспитательно-образовательной работы дошкольного учреждения являются поддержание, охрана и укрепление здоровья дошкольников.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Педагогический коллектив реализовывал работу по решению первостепенной задачи через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обеспечение согласованности и преемственности в оздоровлении и безопасности детей в детском саду и в семье.</w:t>
      </w:r>
    </w:p>
    <w:p>
      <w:pPr>
        <w:widowControl w:val="false"/>
        <w:suppressAutoHyphens w:val="true"/>
        <w:spacing w:before="0" w:after="0" w:line="240"/>
        <w:ind w:right="2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В нашем ДОУ физкультурно-оздоровительные мероприятия проводятся в комплексе: рациональное питание, утренняя гимнастика, закаливание, подвижные игры на прогулке, физкультминутки на занятиях, развивающие упражнения, спортивные игры, досуги, физкультурные занятия, на которых инструктор по физической культуре осуществляет индивидуально-дифференцированный подход к детям, при определении нагрузок учитывает возраст, уровень физической подготовки, состояние здоровья, индивидуальные особенности психического развития детей, пол ребёнка.</w:t>
      </w:r>
    </w:p>
    <w:p>
      <w:pPr>
        <w:widowControl w:val="false"/>
        <w:suppressAutoHyphens w:val="true"/>
        <w:spacing w:before="0" w:after="0" w:line="240"/>
        <w:ind w:right="2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2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По первой годовой задаче : «Совершенствование системы физкультурно-оздоровительной работы с детьми, направленной на укрепление и сохранение здоровья»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успешно решалась в тесном взаимодействии дошкольного учреждения с семьей. Для реализации данного направления в детском саду создана творческая группа по укрепление и сохранению здорового образа у дошкольников, возглавляет эту группу ведущий специалист по оздоровлению педагог высшей категории Гильмутдинова Рузия Масхутовна.</w:t>
      </w:r>
    </w:p>
    <w:p>
      <w:pPr>
        <w:widowControl w:val="false"/>
        <w:suppressAutoHyphens w:val="true"/>
        <w:spacing w:before="0" w:after="0" w:line="240"/>
        <w:ind w:right="2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2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ДОУ работает старшая медицинская сестра Минлибаева А.И.</w:t>
      </w:r>
    </w:p>
    <w:p>
      <w:pPr>
        <w:widowControl w:val="false"/>
        <w:suppressAutoHyphens w:val="true"/>
        <w:spacing w:before="0" w:after="0" w:line="240"/>
        <w:ind w:right="2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неделю 2 раза из детской поликлиники №1 проводит прием и осмотр детей врач Мурысина Н.В. Имеется медицинский блок, процедурный кабинет, изолятор и кабинет врача. В апреле 2012 г. Получена лицензия на право ведения медицинской деятельности в ДОУ.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Для решения годовой  задачи по оздоровлению были запланированы и выполнены следующие мероприятия: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1. Педсовет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на тему: «Сохранение и укрепление физического здоровья детей через совместную деятельность ДОУ и семьи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Выступила старшая медсестра Минлибаева А.И.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2. Семинар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«Роль воспитателя в физкультурно-оздоровительной работе с детьми дошкольного возраста» - инструктором по физической культуре Парыгина Л.М.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3. Физкультурные досуги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 ежемесячно проводились инструктором  по физической культуре и воспитателями групп.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 В течение года проводились закаливающие мероприятия с детьми дошкольного возраста.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5. Консультации: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«Приобщение дошкольников к здоровому образу жизни»-ст.медсестра Минлибаева А.И., врач: Мурысина Н.В.;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«Закаливающие мероприятия в детском саду»-ст.медсестра Минлибаева А.И.;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«Физкультурные досуги и праздники в детском саду»- инструктор по физическому воспитанию Сибгатуллина М.А.;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«Профилактика ОРЗ и ОРВИ»-ст.медсестра Минлибаева А.И.;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6.Инструктаж сотрудников: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«Охрана жизни и здоровья детей в летний период»-врач: Мурысина Н.В.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Запланированные и проведённые мероприятия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показали, что в детском саду создаются условия, необходимые для укрепления здоровья детей в соответствии с их возрастными особенностями; при проведении физкультурно-оздоровительной работы педагоги МБДОУ используют разнообразные формы, методы и приемы работы с детьми. Дети имеют определенный запас знаний, умений, навыков. В детском саду ведется систематическая работа по оздоровлению, совершенствуются двигательная активность детей в соответствии с их возрастными и индивидуальными особенностями. Имеется большой выбор  спортивного инвентаря, подобран интересный теоретический и наглядный  материал по развитию двигательной активности на прогулке.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В оздоровлении детей особое внимание уделялось закаливающим процедурам, которые проводили воспитатели групп в течение года с учетом рекомендации врача-педиатра и с учетом возрастных и индивидуальных особенностей каждого ребенка. В каждой возрастной группе есть уголки здоровья, где имеются предметы для проведения закаливающих процедур.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Коллектив  детского сада выбрал такие виды закаливания: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tabs>
          <w:tab w:val="left" w:pos="0" w:leader="none"/>
        </w:tabs>
        <w:suppressAutoHyphens w:val="true"/>
        <w:spacing w:before="0" w:after="0" w:line="240"/>
        <w:ind w:right="-1036" w:left="36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Symbol" w:hAnsi="Symbol" w:cs="Symbol" w:eastAsia="Symbol"/>
          <w:color w:val="auto"/>
          <w:spacing w:val="0"/>
          <w:position w:val="0"/>
          <w:sz w:val="28"/>
          <w:shd w:fill="auto" w:val="clear"/>
        </w:rPr>
        <w:t xml:space="preserve">·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Ходьба по пуговичному коврику;</w:t>
      </w:r>
    </w:p>
    <w:p>
      <w:pPr>
        <w:widowControl w:val="false"/>
        <w:suppressAutoHyphens w:val="true"/>
        <w:spacing w:before="0" w:after="0" w:line="240"/>
        <w:ind w:right="-1036" w:left="36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Symbol" w:hAnsi="Symbol" w:cs="Symbol" w:eastAsia="Symbol"/>
          <w:color w:val="auto"/>
          <w:spacing w:val="0"/>
          <w:position w:val="0"/>
          <w:sz w:val="28"/>
          <w:shd w:fill="auto" w:val="clear"/>
        </w:rPr>
        <w:t xml:space="preserve">·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Ходьба по ребристой доске;</w:t>
      </w:r>
    </w:p>
    <w:p>
      <w:pPr>
        <w:widowControl w:val="false"/>
        <w:suppressAutoHyphens w:val="true"/>
        <w:spacing w:before="0" w:after="0" w:line="240"/>
        <w:ind w:right="-1036" w:left="36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Symbol" w:hAnsi="Symbol" w:cs="Symbol" w:eastAsia="Symbol"/>
          <w:color w:val="auto"/>
          <w:spacing w:val="0"/>
          <w:position w:val="0"/>
          <w:sz w:val="28"/>
          <w:shd w:fill="auto" w:val="clear"/>
        </w:rPr>
        <w:t xml:space="preserve">·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Упражнение после сна;</w:t>
      </w:r>
    </w:p>
    <w:p>
      <w:pPr>
        <w:widowControl w:val="false"/>
        <w:suppressAutoHyphens w:val="true"/>
        <w:spacing w:before="0" w:after="0" w:line="240"/>
        <w:ind w:right="-1036" w:left="36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Symbol" w:hAnsi="Symbol" w:cs="Symbol" w:eastAsia="Symbol"/>
          <w:color w:val="auto"/>
          <w:spacing w:val="0"/>
          <w:position w:val="0"/>
          <w:sz w:val="28"/>
          <w:shd w:fill="auto" w:val="clear"/>
        </w:rPr>
        <w:t xml:space="preserve">·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Дыхательная гимнастика;</w:t>
      </w:r>
    </w:p>
    <w:p>
      <w:pPr>
        <w:widowControl w:val="false"/>
        <w:suppressAutoHyphens w:val="true"/>
        <w:spacing w:before="0" w:after="0" w:line="240"/>
        <w:ind w:right="-1036" w:left="36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Symbol" w:hAnsi="Symbol" w:cs="Symbol" w:eastAsia="Symbol"/>
          <w:color w:val="auto"/>
          <w:spacing w:val="0"/>
          <w:position w:val="0"/>
          <w:sz w:val="28"/>
          <w:shd w:fill="auto" w:val="clear"/>
        </w:rPr>
        <w:t xml:space="preserve">·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Полоскание рта подсоленной водой.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Для эффективного осуществления  физкультурно-оздоровительной работы с детьми создаются необходимые условия. Физкультурный зал оснащён оборудованием, соответствующим требованиям техники безопасности, санитарно-гигиеническим нормам. Во всех группах созданы и обновлены уголки физической культуры, где расположены различные физические пособия и атрибуты. Системная работа по физическому воспитанию в детском саду включает в себя ежедневную утреннюю гимнастику, физкультминутки, физкультурные занятия в зале и на улице, прогулки на свежем воздухе, подвижные игры в помещении и на улице, пальчиковые игры, дни здоровья. Особое внимание в детском саду уделялось физкультурным занятиям, как одному из важнейших условий воспитания здорового ребенка и гармонично развитого ребенка. Физкультурные занятия проводились разнообразные по форме проведения: тематические, соревнования, эстафета.</w:t>
      </w:r>
    </w:p>
    <w:p>
      <w:pPr>
        <w:widowControl w:val="false"/>
        <w:suppressAutoHyphens w:val="true"/>
        <w:spacing w:before="0" w:after="0" w:line="240"/>
        <w:ind w:right="-1036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Физическое развитие каждого ребёнка прослеживалась по паспорту здоровья.                                                                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В показателях уровня физической подготовленности (по результатам диагностики) можно увидеть положительную динамику.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858"/>
        <w:gridCol w:w="2392"/>
        <w:gridCol w:w="2392"/>
        <w:gridCol w:w="2182"/>
      </w:tblGrid>
      <w:tr>
        <w:trPr>
          <w:trHeight w:val="0" w:hRule="atLeast"/>
          <w:jc w:val="left"/>
        </w:trPr>
        <w:tc>
          <w:tcPr>
            <w:tcW w:w="18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ВЫСОКИЙ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</w:t>
            </w:r>
          </w:p>
        </w:tc>
        <w:tc>
          <w:tcPr>
            <w:tcW w:w="218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НИЖЕ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СРЕДНЕГО</w:t>
            </w:r>
          </w:p>
        </w:tc>
      </w:tr>
      <w:tr>
        <w:trPr>
          <w:trHeight w:val="70" w:hRule="auto"/>
          <w:jc w:val="left"/>
        </w:trPr>
        <w:tc>
          <w:tcPr>
            <w:tcW w:w="18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2011-2012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97%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3%</w:t>
            </w:r>
          </w:p>
        </w:tc>
        <w:tc>
          <w:tcPr>
            <w:tcW w:w="218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425" w:hRule="auto"/>
          <w:jc w:val="left"/>
        </w:trPr>
        <w:tc>
          <w:tcPr>
            <w:tcW w:w="18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2012-2013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97,5%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2,5%</w:t>
            </w:r>
          </w:p>
        </w:tc>
        <w:tc>
          <w:tcPr>
            <w:tcW w:w="218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425" w:hRule="auto"/>
          <w:jc w:val="left"/>
        </w:trPr>
        <w:tc>
          <w:tcPr>
            <w:tcW w:w="18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2013-2014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96,7%</w:t>
            </w:r>
          </w:p>
        </w:tc>
        <w:tc>
          <w:tcPr>
            <w:tcW w:w="239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3,3%</w:t>
            </w:r>
          </w:p>
        </w:tc>
        <w:tc>
          <w:tcPr>
            <w:tcW w:w="218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  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     Анализ заболеваемости: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-1036" w:left="0" w:firstLine="54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2011-2012 год – 6,2 % – на 1.06.2012г.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2012-2013 год – 5,6%-на 1.06.2013г.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2013-2014 год – 6,3%- на 1.06.2013г.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Данные по группам здоровья: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группа здоровья – 25 ребёнка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 группа здоровья - 81 детей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3 группа здоровья -3 детей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4 группа здоровья-0 детей</w:t>
      </w:r>
    </w:p>
    <w:p>
      <w:pPr>
        <w:widowControl w:val="false"/>
        <w:suppressAutoHyphens w:val="true"/>
        <w:spacing w:before="0" w:after="0" w:line="240"/>
        <w:ind w:right="-1036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5 группа здоровья-1ребенок.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Таким образом, проводимая работа по физическому воспитанию детей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в комплексе с оздоровительными мероприятиями благоприятно влияет на рост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и развитие детского организма: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 протекание заболеваний без осложнений в лёгкой форме;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 повышение психо-эмоционального тонуса.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Учитывая то, что детский сад принимает детей с раннего возраста, работа</w:t>
      </w:r>
    </w:p>
    <w:p>
      <w:pPr>
        <w:widowControl w:val="false"/>
        <w:suppressAutoHyphens w:val="true"/>
        <w:spacing w:before="0" w:after="0" w:line="240"/>
        <w:ind w:right="-1036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сохранению и укреплению здоровья детей остаётся актуальной и коллективу необходимо находить эффективные формы и методы по решению этой задачи.</w:t>
      </w:r>
    </w:p>
    <w:p>
      <w:pPr>
        <w:widowControl w:val="false"/>
        <w:suppressAutoHyphens w:val="true"/>
        <w:spacing w:before="0" w:after="0" w:line="240"/>
        <w:ind w:right="-1036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 </w:t>
      </w:r>
    </w:p>
    <w:p>
      <w:pPr>
        <w:widowControl w:val="false"/>
        <w:suppressAutoHyphens w:val="true"/>
        <w:spacing w:before="0" w:after="0" w:line="240"/>
        <w:ind w:right="21" w:left="78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Реализация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второй задачи – приобщение детей к татарской народной культуре,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проводилась в течение года, как с детьми, так и с педагогами.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1. Педсовет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на тему: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 Формирование у дошкольников патриотического воспитания в процессе ознакомления с родным краем через художественно-изобразительное творчество с целью реализации УМК».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анализом патриотического воспитания  в детском саду выступила старший воспитатель Нестерова Н.А.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Воспитатель татарского языка Борисова О.А.провела презентацию опыта работы по проекту «Игра».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2.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Иллюстрации «карандаша» к любимым мультфильмам-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выставка рисунков по просмотрам мультфильмов на татарском языке.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Мастер-класс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«Бабушкин сундук»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провела воспитатель татарского языка Борисова О.А.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Консультации :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«Приобщение дошкольников к культуре и традициям татарского народа» воспитатель татарского языка Борисова О.А.;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«Развитие творческих способностей детей в ИЗО через восприятие приро ды» воспитатель Фомина И.А. 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Семинар-практикум: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«Развитие речи на родном языке через ознакомление с окружающим миром» провела восп. Тат.языка Борисова О.А.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Воспитатель по обучению татарскому языку провела занятия по обучению русскоязычных педагогов татарскому языку.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6.По результатам оперативного контроля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можно сделать следующие выводы: предметно-развивающая среда в кабинете татарского языка оформлена эстетично, весь материал расположен рационально и в доступном месте. В наличии имееются все комлекты по УМК. Дидактические игры систематизированы и разложены в специальные коробки с обозначением названия игры. Демонстрационные картины уложены в файловые папки, что очень удобно в использовании и содержании материала в надлежащем виде. В кабинете представлены символика Республики Татарстан и России: герб, флаг. Куклы в национальных костюмах и персонажи УМК расположены на видном месте. Воспитатель по обучению татарскому языку Ольга Алексеевна проводит занятия с использованием проекционной техники. Проанализировав планирование кабинета, предметного оснащения: игрушки, предметы, вкючаемые в предметно-игровую обстановку, остановились на оценке достаточности, разнообразия материала и соотвеиствия кабинета своему назначению.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Также были обследованы условия, созданные в группах для обучения татарскому языку. В ходе проверки выявлено: во всех группах у воспитателей имеется методическая литература и демонстрационный и раздаточный материал по УМК в целях более эффективной работы по усвоению дошкольниками татарской разговорной речи. Воспитатели в режимные моменты проводят разнообразные мероприятия с детьми для закрепления пройденного материала. Созданы уголки татарской и русской национальной культуры  с представлением символики как Республики Татарстан, так и Российской Федерации. В группах имеется атрибутика для проведения разнообразных игр, маски и костюмы для драматизации. С русскоязычными воспитателями проводятся семинары-практикумы по освоению татарского языка.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7.Общее родительское собрание «Языковая среда в ДОУ и семье»-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изучение русского и татарского языка как средства общения. 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Состояние воспитательно-образовательной работы по обучению детей татарскому языку можно оценить как достаточный. И уровень развития детей, и профессиональные умения воспитателей, условия для обучения дошкольников, подготовленность педагогических кадров, планирование, сотрудничество с родителями-все эти направления требуют пристального внимания и углубленной работы всего коллектива.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Развитие речи осуществлялось во всех видах деятельности. Педагоги развивали у детей связную речь, умение составлять рассказы по плану, по картине, из личного опыта, воспитывали культуру общения, создавали условия для развития речи с учетом их возрастных особенностей, прививали культуру чтения художественной литературы.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В своей работе воспитатели использовали образцы  правильной литературной речи и устного народного творчества.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Срезы знаний, тематические проверки, наблюдения и диагностика по этому разделу, результаты ПМПК показали значительные позитивные изменения в речевом поведении детей, улучшение звукопроизношения, пополнения словарного запаса.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Многие дети хорошо ориентируются в пространстве сюжета, умеют формулировать вопросы, отвечать на вопросы, строить предложения, пересказывать, составлять рассказы по картине. Данные диагностики по развитию речи показали хорошие результаты: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Уровень развития речи у детей %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658"/>
        <w:gridCol w:w="2595"/>
        <w:gridCol w:w="2551"/>
        <w:gridCol w:w="2763"/>
      </w:tblGrid>
      <w:tr>
        <w:trPr>
          <w:trHeight w:val="0" w:hRule="atLeast"/>
          <w:jc w:val="left"/>
        </w:trPr>
        <w:tc>
          <w:tcPr>
            <w:tcW w:w="16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Года</w:t>
            </w:r>
          </w:p>
        </w:tc>
        <w:tc>
          <w:tcPr>
            <w:tcW w:w="259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Звуковая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культура речи</w:t>
            </w:r>
          </w:p>
        </w:tc>
        <w:tc>
          <w:tcPr>
            <w:tcW w:w="25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Формирование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словаря</w:t>
            </w:r>
          </w:p>
        </w:tc>
        <w:tc>
          <w:tcPr>
            <w:tcW w:w="276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Грамматический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строй речи</w:t>
            </w:r>
          </w:p>
        </w:tc>
      </w:tr>
      <w:tr>
        <w:trPr>
          <w:trHeight w:val="0" w:hRule="atLeast"/>
          <w:jc w:val="left"/>
        </w:trPr>
        <w:tc>
          <w:tcPr>
            <w:tcW w:w="16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2011-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2012</w:t>
            </w:r>
          </w:p>
        </w:tc>
        <w:tc>
          <w:tcPr>
            <w:tcW w:w="259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25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80</w:t>
            </w:r>
          </w:p>
        </w:tc>
        <w:tc>
          <w:tcPr>
            <w:tcW w:w="276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61</w:t>
            </w:r>
          </w:p>
        </w:tc>
      </w:tr>
      <w:tr>
        <w:trPr>
          <w:trHeight w:val="0" w:hRule="atLeast"/>
          <w:jc w:val="left"/>
        </w:trPr>
        <w:tc>
          <w:tcPr>
            <w:tcW w:w="16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2012-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2013</w:t>
            </w:r>
          </w:p>
        </w:tc>
        <w:tc>
          <w:tcPr>
            <w:tcW w:w="259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76</w:t>
            </w:r>
          </w:p>
        </w:tc>
        <w:tc>
          <w:tcPr>
            <w:tcW w:w="25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79</w:t>
            </w:r>
          </w:p>
        </w:tc>
        <w:tc>
          <w:tcPr>
            <w:tcW w:w="276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69</w:t>
            </w:r>
          </w:p>
        </w:tc>
      </w:tr>
      <w:tr>
        <w:trPr>
          <w:trHeight w:val="0" w:hRule="atLeast"/>
          <w:jc w:val="left"/>
        </w:trPr>
        <w:tc>
          <w:tcPr>
            <w:tcW w:w="165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2013-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2014</w:t>
            </w:r>
          </w:p>
        </w:tc>
        <w:tc>
          <w:tcPr>
            <w:tcW w:w="259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25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80</w:t>
            </w:r>
          </w:p>
        </w:tc>
        <w:tc>
          <w:tcPr>
            <w:tcW w:w="276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71</w:t>
            </w:r>
          </w:p>
        </w:tc>
      </w:tr>
    </w:tbl>
    <w:p>
      <w:pPr>
        <w:widowControl w:val="false"/>
        <w:suppressAutoHyphens w:val="true"/>
        <w:spacing w:before="0" w:after="0" w:line="240"/>
        <w:ind w:right="-1036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Достигнутые положительные показатели в развитии речи детей помогут в совершенствовании работы в этом направлении.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Поскольку готовность руки к письму является одним из условий подготовки к обучению грамоте, педагоги в своей работе делали основной упор на развитие мелкой моторики рук. Этому способствуют хорошо организованные занятия лепкой, аппликацией, ручным трудом, конструированием.</w:t>
      </w:r>
    </w:p>
    <w:p>
      <w:pPr>
        <w:widowControl w:val="false"/>
        <w:suppressAutoHyphens w:val="true"/>
        <w:spacing w:before="0" w:after="0" w:line="240"/>
        <w:ind w:right="21" w:left="0" w:firstLine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Работая с картоном, бумагой, соленым тестом, глиной, природным и бросовым материалом, красками, в разных видах нетрадиционной изодеятельности у детей развивались креативные способности, самостоятельность, активность, фантазия, эстетический вкус. Наблюдения, анализ занятий и детских работ показали: знания, умения и навыки соответствуют программным требованиям, у детей успешная продуктивная деятельность.</w:t>
      </w:r>
    </w:p>
    <w:p>
      <w:pPr>
        <w:widowControl w:val="false"/>
        <w:suppressAutoHyphens w:val="true"/>
        <w:spacing w:before="0" w:after="0" w:line="240"/>
        <w:ind w:right="21" w:left="0" w:firstLine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Математика занимает особое место в интеллектуальном развитии детей, данный уровень которого определяется качественными особенностями усвоения математических представлений и понятий, поэтому содержание обучения в основном направлено на формирование у детей этих основных математических представлений и понятий; вооружение их приемами математического мышления-сравнением, анализом, обобщением, умозаключением, а так же решением арифметических задач. Вхождению в мир математики способствовали технологии Е.Е. Кочемасовой, Л.Г. Петерсон, «Игралочка», «Раз-ступенька, два-ступенька» Л.Г. Петерсон, Н.П.Холиной, «Развитие элементарных математических представлений у дошкольников», «Развитие математического мышления» Е.В. Колесниковой, которые удобны как в содержании, так и в форме подачи материала. В ходе занятий широко использовались дидактические игры, творческие задания, занимательные задачи и вопросы, стимулирующие активность детей. В результате проведенной работы повысился уровень знаний детей по РЭМП, что является хорошей подготовкой детей к школьному обучению.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В детском саду организована творческая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«Страна математика»,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в которую вошли педагоги: Гильмутдинова Р.М.., Фомина И.А.., Нестерова Н.А..</w:t>
      </w:r>
    </w:p>
    <w:p>
      <w:pPr>
        <w:widowControl w:val="false"/>
        <w:suppressAutoHyphens w:val="true"/>
        <w:spacing w:before="0" w:after="0" w:line="240"/>
        <w:ind w:right="-1036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Контрольные срезы выявили хорошие знания детей: прямого и </w:t>
      </w:r>
    </w:p>
    <w:p>
      <w:pPr>
        <w:widowControl w:val="false"/>
        <w:suppressAutoHyphens w:val="true"/>
        <w:spacing w:before="0" w:after="0" w:line="240"/>
        <w:ind w:right="-1036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обратного счета, состава числа, геометрических форм, дети </w:t>
      </w:r>
    </w:p>
    <w:p>
      <w:pPr>
        <w:widowControl w:val="false"/>
        <w:suppressAutoHyphens w:val="true"/>
        <w:spacing w:before="0" w:after="0" w:line="240"/>
        <w:ind w:right="-1036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умеют ориентироваться в пространстве, решают задачи. Умеют </w:t>
      </w:r>
    </w:p>
    <w:p>
      <w:pPr>
        <w:widowControl w:val="false"/>
        <w:suppressAutoHyphens w:val="true"/>
        <w:spacing w:before="0" w:after="0" w:line="240"/>
        <w:ind w:right="-1036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логически мыслить.</w:t>
      </w:r>
    </w:p>
    <w:p>
      <w:pPr>
        <w:widowControl w:val="false"/>
        <w:suppressAutoHyphens w:val="true"/>
        <w:spacing w:before="0" w:after="0" w:line="240"/>
        <w:ind w:right="-1036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Сравнительный результат  интеллектуального развития отражен в </w:t>
      </w:r>
    </w:p>
    <w:p>
      <w:pPr>
        <w:widowControl w:val="false"/>
        <w:suppressAutoHyphens w:val="true"/>
        <w:spacing w:before="0" w:after="0" w:line="240"/>
        <w:ind w:right="-1036" w:left="0" w:firstLine="426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таблице:</w:t>
      </w:r>
    </w:p>
    <w:p>
      <w:pPr>
        <w:widowControl w:val="false"/>
        <w:suppressAutoHyphens w:val="true"/>
        <w:spacing w:before="0" w:after="0" w:line="240"/>
        <w:ind w:right="-1036" w:left="0" w:firstLine="426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336"/>
        <w:gridCol w:w="720"/>
        <w:gridCol w:w="1148"/>
        <w:gridCol w:w="2632"/>
        <w:gridCol w:w="2160"/>
        <w:gridCol w:w="1330"/>
      </w:tblGrid>
      <w:tr>
        <w:trPr>
          <w:trHeight w:val="5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Годы</w:t>
            </w: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113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РЭМП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Развитие речевого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общения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Познавательная деятельность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ИЗО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2011-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2012</w:t>
            </w: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64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72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71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47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50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Н/С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2012-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2013</w:t>
            </w: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72,5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68,2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70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62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22,4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31,8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36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Н/С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5,1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1,8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2013-</w:t>
            </w:r>
          </w:p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2014</w:t>
            </w: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70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70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81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62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16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36</w:t>
            </w:r>
          </w:p>
        </w:tc>
      </w:tr>
      <w:tr>
        <w:trPr>
          <w:trHeight w:val="360" w:hRule="auto"/>
          <w:jc w:val="left"/>
        </w:trPr>
        <w:tc>
          <w:tcPr>
            <w:tcW w:w="133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Н/С</w:t>
            </w:r>
          </w:p>
        </w:tc>
        <w:tc>
          <w:tcPr>
            <w:tcW w:w="114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2632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3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</w:tr>
    </w:tbl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Анализируя приведённые данные диагностики по интеллектуальному развитию детей, срезы знаний по математике, по познавательной деятельности можно сделать вывод: необходимо оптимизировать педагогический процесс для успешного интеллектуального развития детей, используя в работе новые методы, педтехнологии и др.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Выполняя Закон РТ «О языках народов РТ», реализовывали  программу по воспитанию и обучению детей татарскому языку. Работа ведется по двум направлениям:</w:t>
      </w:r>
    </w:p>
    <w:p>
      <w:pPr>
        <w:widowControl w:val="false"/>
        <w:suppressAutoHyphens w:val="true"/>
        <w:spacing w:before="0" w:after="0" w:line="240"/>
        <w:ind w:right="21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Обучение татарскому языку;</w:t>
      </w:r>
    </w:p>
    <w:p>
      <w:pPr>
        <w:widowControl w:val="false"/>
        <w:suppressAutoHyphens w:val="true"/>
        <w:spacing w:before="0" w:after="0" w:line="240"/>
        <w:ind w:right="21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Обучение и воспитание на родном языке.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В детском саду оборудован кабинет татарского языка, где имеется весь необходимый материал для обучения детей родному и татарскому языку.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Функционируют одна группа с татарским языком обучения и воспитания. Воспитатели используют в своей работе разные формы  проведения занятий: с использованием фольклора, пиктограмм, схем, драматизации народных произведений и известных татарских писателей, элементы ТРИЗ, и элементы методики Мещеряковой В.Н. «Я люблю татарский». Такая форма работы позволяла детям усваивать учебный материал и применять его в разговорной речи, а умело используемая кружковая работа приобщает детей к свободному общению на татарском языке, прививая любовь к татарской речи, искусству. В течение учебного года отдел образования обеспечивал педагогов УМК по обучению детей татарскому языку: диски, хрестоматии, рабочие тетради.   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Борисова О.А.работает по теме: «Современные подходы в развитии раннего языкового образования». В своей работе ставит следующие задачи: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формировать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: мотивацию к изучению нового, неизвестного; удовлетворение познавательных интересов ребенка;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развивать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:  в детях интерес и желание общения на татарском языке.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Одно из активных средств обучения — игра, которая является ведущим видом деятельности в дошкольном возрасте. Развитию слухового восприятия и внимания  способствуеют игры: «Повторюшки», «Эхо».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Коммуникативный метод обучения второму языку детей остается ведущим: взаимодействие с собеседником, звучащим текстом, предметами, картинками вызывает интерес, пробуждает к ответной реакции.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Диагностика уровня овладения  детей татарским языком, показала, что он не только соответствует требованиям программы, но и превышает их, что сказывается на учебе в школе.</w:t>
      </w:r>
    </w:p>
    <w:p>
      <w:pPr>
        <w:widowControl w:val="false"/>
        <w:suppressAutoHyphens w:val="true"/>
        <w:spacing w:before="0" w:after="0" w:line="240"/>
        <w:ind w:right="21" w:left="0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конце этого учебного года была проведена диагностика детей на усвоение татарского языка по  учебно-методическому комплекту. Результаты мониторинга по всему детскому саду показали следующее:</w:t>
      </w:r>
    </w:p>
    <w:p>
      <w:pPr>
        <w:widowControl w:val="false"/>
        <w:suppressAutoHyphens w:val="true"/>
        <w:spacing w:before="0" w:after="0" w:line="240"/>
        <w:ind w:right="21" w:left="0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Высокий уровень - 23ребенка-33%</w:t>
      </w:r>
    </w:p>
    <w:p>
      <w:pPr>
        <w:widowControl w:val="false"/>
        <w:suppressAutoHyphens w:val="true"/>
        <w:spacing w:before="0" w:after="0" w:line="240"/>
        <w:ind w:right="21" w:left="0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Средний уровень - 38детей-55%</w:t>
      </w:r>
    </w:p>
    <w:p>
      <w:pPr>
        <w:widowControl w:val="false"/>
        <w:suppressAutoHyphens w:val="true"/>
        <w:spacing w:before="0" w:after="0" w:line="240"/>
        <w:ind w:right="21" w:left="0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Ниже среднего уровня - 8детей-12%.</w:t>
      </w:r>
    </w:p>
    <w:p>
      <w:pPr>
        <w:widowControl w:val="false"/>
        <w:suppressAutoHyphens w:val="true"/>
        <w:spacing w:before="0" w:after="0" w:line="240"/>
        <w:ind w:right="21" w:left="0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Ниже среднего уровня, это дети которые по семейным обстоятельствам не посещали детский сад, и те дети, которые по состоянию здоровья не могли посещать детский сад.</w:t>
      </w:r>
    </w:p>
    <w:p>
      <w:pPr>
        <w:widowControl w:val="false"/>
        <w:suppressAutoHyphens w:val="true"/>
        <w:spacing w:before="0" w:after="0" w:line="240"/>
        <w:ind w:right="21" w:left="0" w:firstLine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В современных условиях развития общества двуязычие становится обязательным компонентом обучения не только в школе, но и в ДОУ. Раннее обучение второму языку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другого народа, способствует развитию коммуникативно-речевого такта.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детском саду был разработан план мероприятий по реализации УМК на 2013-2014 учебный год.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При реализации третьей годовой задачи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третьем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педагогическом совете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«Из опыта работы « Активизация речевого общения дошкольников» и с итогами тематической проверки: «Обогащение словаря дошкольников» выступила старший воспитатель Нестерова Н.А.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МБДОУ имеется для работы: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мультимедиа, компьютер;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региональная основная общеобразовательная программа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поколения: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новые мультфильмы по произведениям татарских писателей на татарском языке (объединения "Татармультфильм");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- 8 мультфильмов студии "Союзмультфильм", переведенные на татарский язык;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музыкальные сказки и детские песни на татарском языке по произведениям Луизы Батыр-Булгари на 3 CD дисках ;</w:t>
      </w:r>
    </w:p>
    <w:p>
      <w:pPr>
        <w:widowControl w:val="false"/>
        <w:suppressAutoHyphens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аудиозаписи татарских народных танцевальных мелодий "Шома бас" для детей с 3 до 7 лет на CD-диске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сайте ДОУ и на информационных стендах для родителей и педагогов разместили информацию по реализации УМК.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октябре провели теоретический семинар «Внедрение УМК в обучении и воспитании детей татарскому языку», на котором воспитатель по обучению татарскому языку Борисова О.А.. выступила с сообщением для воспитателей «Внедрение УМК по обучению детей двум государственным языкам РТ». Показала презентацию и  рабочие материалы УМК. Ознакомила педагогов с результатами диагностики на начало года.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педагогическом часе 24 октября 2012 г. воспитатель по обучению татарскому языку Борисова О.А.. зачитала консультацию на тему: «Использование рабочих тетрадей в деятельности с детьми», старший воспитатель Нестерова Н.А... рассказала о требованиях к этническим уголкам и о содержании папки по УМК.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каждой группе оформлена папка-передвижка, в ней размещены слова для закрепления с воспитателями и родителями.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музыкальных занятиях и утренниках используем детские песни, аудиозаписи татарских народных танцевальных мелодий.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Воспитатель по обучению татарскому языку Борисова О.А. в марте 2013г. провела несколько уроков татарского языка для русскоязычных педагогов.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феврале 2013 года провели общее собрание для родителей «Новые подходы в обучении детей государственным языкам, внедрение УМК», где воспитатель по обучению татарскому языку Борисова О.А.. рассказала о новых учебно-методических комплектах по обучению детей двум государственным языкам, которые применяет в работе с детьми. Показала презентацию по данной проблеме. На слайдах был показан весь комплект в полном объеме: книги, рабочие тетради, диски, а также таблицы, схемы, диаграммы. Довела до родителей информацию о том, что на сайте МО можно посмотреть мультфильмы на татарском языке, а на ТНВ еженедельно по воскресеньям в 9.30 ч. проходят трансляции «Әкият илендә», переведенные на татарский язык. Также дети берут диски домой для индивидуального просмотра.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Каждый год в апреле проводится выставка рисунков по произведениям Г.Тукая и по просмотру мультфильмов.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Мероприятия, запланированные на учебный год выполнены. На следующий год планируем провести: педагогический совет на тему: «Организация работы  по внедрению УМК по обучению дошкольников двум государственным языкам», анкетирование родителей по вопросам реализации УМК в детском саду, тематический контроль «Организация работы  по внедрению УМК по обучению дошкольников двум государственным языкам», выставки рисунков и смотр-конкурс уголков УМК.</w:t>
      </w:r>
    </w:p>
    <w:p>
      <w:pPr>
        <w:widowControl w:val="false"/>
        <w:tabs>
          <w:tab w:val="left" w:pos="9360" w:leader="none"/>
        </w:tabs>
        <w:suppressAutoHyphens w:val="true"/>
        <w:spacing w:before="0" w:after="0" w:line="240"/>
        <w:ind w:right="0" w:left="0" w:firstLine="9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УМК позволяет повысить качество обучения, способствует лучшему усвоению программного материала.        Этот вывод мы делаем на основании мониторинга в конце учебного года:  95% детей показали положительный результат освоения программного материала по УМК «Говорим по-татарски», из них 41% - высокий уровень, 54% - средний уровень, 5% - ниже среднего (частые пропуски, проявления у воспитанников конфликтности, замкнутости, капризности, упрямства).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Использование педагогами современных методов и технологий обучения позволило достичь хорошего уровня подготовки детей к школе.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Сравнительный  анализ уровня подготовки детей  к школе на основании проведенной индивидуальной диагностики старшим воспитателем:</w:t>
      </w:r>
    </w:p>
    <w:p>
      <w:pPr>
        <w:widowControl w:val="false"/>
        <w:suppressAutoHyphens w:val="true"/>
        <w:spacing w:before="0" w:after="0" w:line="240"/>
        <w:ind w:right="21" w:left="0" w:firstLine="2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284"/>
        <w:gridCol w:w="2576"/>
        <w:gridCol w:w="2160"/>
        <w:gridCol w:w="2230"/>
      </w:tblGrid>
      <w:tr>
        <w:trPr>
          <w:trHeight w:val="0" w:hRule="atLeast"/>
          <w:jc w:val="left"/>
        </w:trPr>
        <w:tc>
          <w:tcPr>
            <w:tcW w:w="228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21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  <w:tc>
          <w:tcPr>
            <w:tcW w:w="257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21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Высокий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21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</w:t>
            </w:r>
          </w:p>
        </w:tc>
        <w:tc>
          <w:tcPr>
            <w:tcW w:w="22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21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Ниже среднего</w:t>
            </w:r>
          </w:p>
        </w:tc>
      </w:tr>
      <w:tr>
        <w:trPr>
          <w:trHeight w:val="0" w:hRule="atLeast"/>
          <w:jc w:val="left"/>
        </w:trPr>
        <w:tc>
          <w:tcPr>
            <w:tcW w:w="228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tabs>
                <w:tab w:val="left" w:pos="555" w:leader="none"/>
              </w:tabs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2011-2012</w:t>
            </w:r>
          </w:p>
        </w:tc>
        <w:tc>
          <w:tcPr>
            <w:tcW w:w="257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41,7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4,3</w:t>
            </w:r>
          </w:p>
        </w:tc>
        <w:tc>
          <w:tcPr>
            <w:tcW w:w="22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0" w:hRule="atLeast"/>
          <w:jc w:val="left"/>
        </w:trPr>
        <w:tc>
          <w:tcPr>
            <w:tcW w:w="228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tabs>
                <w:tab w:val="left" w:pos="555" w:leader="none"/>
              </w:tabs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2012-2013</w:t>
            </w:r>
          </w:p>
        </w:tc>
        <w:tc>
          <w:tcPr>
            <w:tcW w:w="257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55</w:t>
            </w:r>
          </w:p>
        </w:tc>
        <w:tc>
          <w:tcPr>
            <w:tcW w:w="22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</w:tr>
      <w:tr>
        <w:trPr>
          <w:trHeight w:val="0" w:hRule="atLeast"/>
          <w:jc w:val="left"/>
        </w:trPr>
        <w:tc>
          <w:tcPr>
            <w:tcW w:w="228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tabs>
                <w:tab w:val="left" w:pos="555" w:leader="none"/>
              </w:tabs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2013-2014</w:t>
            </w:r>
          </w:p>
        </w:tc>
        <w:tc>
          <w:tcPr>
            <w:tcW w:w="257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30</w:t>
            </w:r>
          </w:p>
        </w:tc>
        <w:tc>
          <w:tcPr>
            <w:tcW w:w="216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70</w:t>
            </w:r>
          </w:p>
        </w:tc>
        <w:tc>
          <w:tcPr>
            <w:tcW w:w="22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-1036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У детей подготовительной группы сформирована мотивационная готовность к школе: высокий уровень – 82,6%, средний – 17,4%, низкий – 0%. По результатам психосоциальной зрелости: школьно-зрелые дети – 60,9%, средне-зрелые – 34,8%, не зрелые – 4,3% (1 ребенок). По итогам проведенной диагностики: к школе готовы 95,7% детей, у остальных 4,3% показатели ниже уровня готовности по математике, логическому мышлению. Очень высокие результаты в целом по группе и за последние 3 года.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В детском саду одна группа раннего возраста, где дети от 1,5 до 3 лет. До начала посещения детьми детского сада проводились беседы с родителями  для получения полной информации о ребенке, чтобы обеспечить безболезненную адаптацию ребенка в детском саду. В группе  раннего возраста созданы условия: для развития двигательной активности, для привития культурно-гигиенических навыков, для организации развивающих игр, соответствующих этому возрасту. В группе чисто, уютно, игрушки расположены по тематическому принципу, чтобы ребенок мог выбрать себе занятие, не мешая сверстникам. В группе имеется игровой материал для познавательного развития: мозаики, матрешки, пирамидки,  разнообразные складные кубики, книжки с цветными картинками. Для организации сюжетных игр имеются куклы, животные разных размеров, мебель, строительный материал. Имеется материал для продуктивной и творческой деятельности детей, игры и оборудование для развития движений и для проведения оздоровительных мероприятий.      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Воспитатели сочетали свою основную работу в группах с кружковой работой. В детском саду работают такие кружки: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1.Обучение чтению (Нестерова Н.А.);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2.Английский язык (Шарафутдинова И.Р.);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3.Тестопластика (Исламова Э.Х.);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4."Золотая хохлома" (Фомина И.А.);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5.Татарский язык (Альмиева Г.Н.);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6.Татарский язык (Борисова О.А.);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7."Домисолька" (Габдрахманова А.Я.);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8.Английский язык (Борисова О.А.);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9. «Умелые ручки» (Павлова Н.А.)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10.»Умелые ручки» (Ильина О.А.)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tabs>
          <w:tab w:val="left" w:pos="9088" w:leader="none"/>
        </w:tabs>
        <w:suppressAutoHyphens w:val="true"/>
        <w:spacing w:before="0" w:after="0" w:line="240"/>
        <w:ind w:right="-74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Руководители кружков творчески отнеслись к данному виду работы. Методы и приемы обучения, предусмотренные руководителями кружков, стимулируют познавательную активность детей, поиск нестандартных решений, развитие воображения и творческих способностей, расширяют и конкретизируют знания детей в определённых областях, а также дают возможность раскрыть свои индивидуальные способности, реализовать их в деятельности. Все педагоги работают по своим перспективным планам. В результате обеспечивается высокий уровень эмоционального и личностного развития детей. Эти кружки оказывают материальную помощь детскому саду.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widowControl w:val="false"/>
        <w:suppressAutoHyphens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Муниципальное бюджетное дошкольное образовательное учреждение</w:t>
      </w: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«Детский сад № 118 комбинированного вида» Московского района г. Казани</w:t>
      </w:r>
    </w:p>
    <w:p>
      <w:pPr>
        <w:widowControl w:val="false"/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420080, г. Казань, ул. Тунакова, д. 54а</w:t>
      </w:r>
    </w:p>
    <w:p>
      <w:pPr>
        <w:widowControl w:val="false"/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______Тел. (843)561-32-06 ОГРН 1021603288541, ИНН/КПП 1658045933/165801001____</w:t>
      </w:r>
    </w:p>
    <w:p>
      <w:pPr>
        <w:widowControl w:val="false"/>
        <w:suppressAutoHyphens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Коллектив детского сада за 2013-2014 учебный год принимал активное участие в международных, городских и районных мероприятиях</w:t>
      </w:r>
    </w:p>
    <w:tbl>
      <w:tblPr/>
      <w:tblGrid>
        <w:gridCol w:w="465"/>
        <w:gridCol w:w="951"/>
        <w:gridCol w:w="3544"/>
        <w:gridCol w:w="1843"/>
        <w:gridCol w:w="1700"/>
        <w:gridCol w:w="1830"/>
      </w:tblGrid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-1134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ab/>
              <w:t xml:space="preserve">№№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Дата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Мероприятие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участник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Место проведения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Награжде-ние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Октябрь-ноябрь 2013.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Всероссийский конкурс «Информатика в терминах»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Ахметшина Г.И.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http://nic-snail.ru/</w:t>
              </w:r>
            </w:hyperlink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диплом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 2013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Конкурс педагогических проектов «Математика для дошкольников»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Ахметшина Г.И.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Детский сад №58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Благодарствен-ное письмо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25.02.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Выступление на методи-ческом объединении старших воспитателей ДОУ Кировского и Мос-ковского районов г. Каза-ни по теме «Организация в ДОУ контроля реалии-зации УМК»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Старший воспитатель Нестерова Н.А.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Детский сад №105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Март-май 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 в районном фестивале детских талантов «Стань звездой-2014»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Музыкальный руководитель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Габдрахмано-ва А.Я.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Воспитанник Голицын А.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ДК Урицкого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Победитель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Март 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 в районном смотре-конкурсе методических разработок «Инновационные технологии в дошкольном образовании»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заведующая Гайнаншина Р.Г., старший воспитатель Нестерова Н.А., воспитатель Гильмутдинова Р.М., воспитатель тат. языка Борисова О.А., учитель-логопед Фатхуллина А.П.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Управление образования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Благодарственное письмо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17.04.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 в авторском семинаре Скоролуповой О.А.  «Современные подходы к формированию и реализации программного содержания» (в контексте ФГОС дошкольного образования)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Старший воспитатель Нестерова Н.А.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ГАОУ СПО «Казанский педагогичес-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кий колледж»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Сертификат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21.04.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 в авторском семинаре Соболевой Ольги Леонидовны «Современные подходы к формированию и реализации программного содержания» (в контексте ФГОС дошкольного образования)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Старший воспитатель Нестерова Н.А.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НОУ ДПО «Центр социально-гуманитарно-го образова-ния»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Сертификат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23.04.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 в программе «Эко школы/ «Зеленый флаг»»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Старший воспитатель Нестерова Н.А.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Детский сад №184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Сертификат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29.05.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Международная научно-практическая конференция «Этнос и культура в межнациональных коммуникациях XXI века: теория и практика дошкольного образования»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заведующая Гайнаншина Р.Г., старший воспитатель Нестерова Н.А., воспитатель Гильмутдинова Р.М., воспитатель тат. Языка Борисова О.А., учитель-логопед Фатхуллина А.П.</w:t>
            </w: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Детский сад №25 Приволжско-го района г. Казани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Сертификаты, дипломы каждому участнику</w:t>
            </w:r>
          </w:p>
        </w:tc>
      </w:tr>
      <w:tr>
        <w:trPr>
          <w:trHeight w:val="0" w:hRule="atLeast"/>
          <w:jc w:val="left"/>
        </w:trPr>
        <w:tc>
          <w:tcPr>
            <w:tcW w:w="465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95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31 мая 2014</w:t>
            </w:r>
          </w:p>
        </w:tc>
        <w:tc>
          <w:tcPr>
            <w:tcW w:w="3544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 в городском фестивале детских талантов «Стань звездой-2014»</w:t>
            </w:r>
          </w:p>
        </w:tc>
        <w:tc>
          <w:tcPr>
            <w:tcW w:w="18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Музыкальный руководитель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Габдрахмано-ва А.Я.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Воспитанник Голицын А.</w:t>
            </w:r>
          </w:p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70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836967" w:sz="0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Детская академия «Центр детского творчества»</w:t>
            </w:r>
          </w:p>
        </w:tc>
        <w:tc>
          <w:tcPr>
            <w:tcW w:w="1830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widowControl w:val="false"/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Грамота победителя</w:t>
            </w:r>
          </w:p>
        </w:tc>
      </w:tr>
    </w:tbl>
    <w:p>
      <w:pPr>
        <w:widowControl w:val="false"/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Вся воспитательно-образовательная работа велась в тесном контакте  с родителями воспитанников. Для педагогического просвещения родителей и вовлечения их в единый воспитательный процесс проводились общие и групповые родительские собрания, где решались актуальные вопросы воспитания детей в семье, с учетом  интересов родителей и возраста детей, индивидуальные и групповые беседы, консультации, анкетирования, тестирования. Проводились дни открытых дверей. Широко использовалась в работе с родителями наглядная агитация. Родители принимали посильное участие  в организации и проведении праздников, вечеров развлечений, конкурсов, выставок детской продуктивной деятельности, на субботниках по уборке и озеленению территории  детского сада, в улучшении оснащения материально - технической базы, в реализации функций контроля, в работе с трудными семьями. Все это сблизило педагогов с родителями.</w:t>
      </w:r>
    </w:p>
    <w:p>
      <w:pPr>
        <w:widowControl w:val="false"/>
        <w:suppressAutoHyphens w:val="true"/>
        <w:spacing w:before="0" w:after="0" w:line="240"/>
        <w:ind w:right="2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Систематическая   работа с   родителями    дала      возможность      эффективно взаимодействовать с    ними,  с   целью    обеспечения     единства        требований  дошкольного учреждения и семьи.</w:t>
      </w:r>
    </w:p>
    <w:p>
      <w:pPr>
        <w:widowControl w:val="false"/>
        <w:suppressAutoHyphens w:val="true"/>
        <w:spacing w:before="0" w:after="0" w:line="240"/>
        <w:ind w:right="21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</w:t>
      </w:r>
    </w:p>
    <w:p>
      <w:pPr>
        <w:widowControl w:val="false"/>
        <w:suppressAutoHyphens w:val="true"/>
        <w:spacing w:before="0" w:after="0" w:line="240"/>
        <w:ind w:right="21" w:left="0" w:firstLine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течение года  велась административно-хозяйственная работа по плану, так и  по   мере   необходимости.  Проводились  субботники и  средники  по   уборке и  озеленению   территории.   Силами   родителей  и   сотрудников   детского сада был   сделан  косметический  ремонт  во  всех  группах   детского   сада,   с  целью приведения состояния групп в соответствие с требованиями СанПин, капитальный ремонт в санитарной комнате медицинского кабинета,  пополнена материальная база детского сада мебелью, электробытовыми приборами. Остаются нерешёнными хозяйственные проблемы, такие как: крыша складских помещений требует замены, ремонт прачечной и пищеблока..</w:t>
      </w:r>
    </w:p>
    <w:p>
      <w:pPr>
        <w:widowControl w:val="false"/>
        <w:suppressAutoHyphens w:val="true"/>
        <w:spacing w:before="0" w:after="0" w:line="240"/>
        <w:ind w:right="21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течение года проводилась большая предварительная работа для получения пожарного заключения : установлена автоматическая пожарная сигнализация (АПС), мониторинг-считыватель, устранена горючая отделка на путях эвакуации, линолеумное покрытие в коридоре и в холлах детского сада заменены на плитки..</w:t>
      </w:r>
    </w:p>
    <w:p>
      <w:pPr>
        <w:widowControl w:val="false"/>
        <w:suppressAutoHyphens w:val="true"/>
        <w:spacing w:before="0" w:after="0" w:line="240"/>
        <w:ind w:right="21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результатам прошедшего учебного года проведённый предварительный анализ реализации программы развития учреждения показал, что мероприятия запланированные в плане действий не расходятся с годовым планом и видны существенные успехи в решении поставленных задач.</w:t>
      </w:r>
    </w:p>
    <w:p>
      <w:pPr>
        <w:widowControl w:val="false"/>
        <w:suppressAutoHyphens w:val="true"/>
        <w:spacing w:before="0" w:after="0" w:line="240"/>
        <w:ind w:right="21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Исходя из выше изложенного, учитывая существующие недостатки в сфере оздоровления детей, в  подготовке к школе, национального воспитания,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 обновлении содержания образования согласно ФГОС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педагогический коллектив детского сада определил следующие задачи на следующий учебный год: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nic-snail.ru/" Id="docRId0" Type="http://schemas.openxmlformats.org/officeDocument/2006/relationships/hyperlink"/><Relationship Target="numbering.xml" Id="docRId1" Type="http://schemas.openxmlformats.org/officeDocument/2006/relationships/numbering"/><Relationship Target="styles.xml" Id="docRId2" Type="http://schemas.openxmlformats.org/officeDocument/2006/relationships/styles"/></Relationships>
</file>