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1F5" w:rsidRDefault="009D51F5" w:rsidP="00B52170">
      <w:pPr>
        <w:pStyle w:val="a3"/>
        <w:rPr>
          <w:rFonts w:ascii="Times New Roman" w:hAnsi="Times New Roman"/>
          <w:b/>
          <w:sz w:val="20"/>
          <w:szCs w:val="20"/>
        </w:rPr>
      </w:pPr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69BD8AD6" wp14:editId="34174B2E">
            <wp:extent cx="9251950" cy="6707505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670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1F5" w:rsidRDefault="009D51F5" w:rsidP="00B52170">
      <w:pPr>
        <w:pStyle w:val="a3"/>
        <w:rPr>
          <w:rFonts w:ascii="Times New Roman" w:hAnsi="Times New Roman"/>
          <w:b/>
          <w:sz w:val="20"/>
          <w:szCs w:val="20"/>
        </w:rPr>
      </w:pPr>
    </w:p>
    <w:p w:rsidR="00834DE9" w:rsidRPr="00F71116" w:rsidRDefault="00EF10D2" w:rsidP="00B52170">
      <w:pPr>
        <w:pStyle w:val="a3"/>
        <w:rPr>
          <w:rFonts w:ascii="Times New Roman" w:hAnsi="Times New Roman"/>
          <w:sz w:val="20"/>
          <w:szCs w:val="20"/>
        </w:rPr>
      </w:pPr>
      <w:r w:rsidRPr="00F71116">
        <w:rPr>
          <w:rFonts w:ascii="Times New Roman" w:hAnsi="Times New Roman"/>
          <w:b/>
          <w:sz w:val="20"/>
          <w:szCs w:val="20"/>
        </w:rPr>
        <w:t>Планируемый предметный результат</w:t>
      </w:r>
    </w:p>
    <w:p w:rsidR="00F81AF7" w:rsidRPr="00F71116" w:rsidRDefault="00F81AF7" w:rsidP="00F81AF7">
      <w:pPr>
        <w:pStyle w:val="a3"/>
        <w:jc w:val="left"/>
        <w:rPr>
          <w:rFonts w:ascii="Times New Roman" w:hAnsi="Times New Roman"/>
          <w:b/>
          <w:sz w:val="20"/>
          <w:szCs w:val="20"/>
        </w:rPr>
      </w:pPr>
    </w:p>
    <w:tbl>
      <w:tblPr>
        <w:tblStyle w:val="af0"/>
        <w:tblW w:w="14709" w:type="dxa"/>
        <w:tblLayout w:type="fixed"/>
        <w:tblLook w:val="04A0" w:firstRow="1" w:lastRow="0" w:firstColumn="1" w:lastColumn="0" w:noHBand="0" w:noVBand="1"/>
      </w:tblPr>
      <w:tblGrid>
        <w:gridCol w:w="1809"/>
        <w:gridCol w:w="3402"/>
        <w:gridCol w:w="3119"/>
        <w:gridCol w:w="4252"/>
        <w:gridCol w:w="2127"/>
      </w:tblGrid>
      <w:tr w:rsidR="00F81AF7" w:rsidRPr="00F71116" w:rsidTr="00F71116">
        <w:tc>
          <w:tcPr>
            <w:tcW w:w="1809" w:type="dxa"/>
            <w:vMerge w:val="restar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Название раздела</w:t>
            </w:r>
          </w:p>
        </w:tc>
        <w:tc>
          <w:tcPr>
            <w:tcW w:w="6521" w:type="dxa"/>
            <w:gridSpan w:val="2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Предметные результаты</w:t>
            </w:r>
          </w:p>
        </w:tc>
        <w:tc>
          <w:tcPr>
            <w:tcW w:w="4252" w:type="dxa"/>
            <w:vMerge w:val="restar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proofErr w:type="spellStart"/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Метапредметные</w:t>
            </w:r>
            <w:proofErr w:type="spellEnd"/>
            <w:r w:rsidRPr="00F71116">
              <w:rPr>
                <w:rFonts w:ascii="Times New Roman" w:hAnsi="Times New Roman"/>
                <w:b/>
                <w:sz w:val="20"/>
                <w:szCs w:val="20"/>
              </w:rPr>
              <w:t xml:space="preserve"> результаты</w:t>
            </w:r>
          </w:p>
        </w:tc>
        <w:tc>
          <w:tcPr>
            <w:tcW w:w="2127" w:type="dxa"/>
            <w:vMerge w:val="restar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Личностные результаты</w:t>
            </w:r>
          </w:p>
        </w:tc>
      </w:tr>
      <w:tr w:rsidR="00F81AF7" w:rsidRPr="00F71116" w:rsidTr="00F71116">
        <w:tc>
          <w:tcPr>
            <w:tcW w:w="1809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402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Ученик научится</w:t>
            </w:r>
          </w:p>
        </w:tc>
        <w:tc>
          <w:tcPr>
            <w:tcW w:w="311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Ученик получит возможность научиться</w:t>
            </w:r>
          </w:p>
        </w:tc>
        <w:tc>
          <w:tcPr>
            <w:tcW w:w="4252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81AF7" w:rsidRPr="00F71116" w:rsidTr="00F71116">
        <w:tc>
          <w:tcPr>
            <w:tcW w:w="180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 в жизни человека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3402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эмоционально воспринимать музыку разного образного содержания, различных жанров;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различать и эмоционально откликаться на музыку разных жанров: песню    - танец, песню            - марш, танец, марш; воспринимать их характерные особенности;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эмоционально выражать свое отношение к музыкальным произведениям доступного содержания;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различать жанры народной музыки и основные ее особенности;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размышлять и рассуждать о характере музыкальных произведений, о чувствах, передаваемых в музыке;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передавать эмоциональное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содержание песенного (народного и профессионального)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творчества в пении, движении, элементах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дирижирования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и др.</w:t>
            </w:r>
          </w:p>
        </w:tc>
        <w:tc>
          <w:tcPr>
            <w:tcW w:w="311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определять жанровые разновидности народных песен (плясовые, хороводные, шуточные);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– соотносить исполнение музыки с жизненными впечатлениями (например,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сразными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состояниями природы);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воплощать выразительные особенности профессионального и народного творчества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в пении, движении, импровизациях;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воспринимать нравственное содержание музыкальных произведений.</w:t>
            </w:r>
          </w:p>
        </w:tc>
        <w:tc>
          <w:tcPr>
            <w:tcW w:w="4252" w:type="dxa"/>
            <w:vMerge w:val="restart"/>
          </w:tcPr>
          <w:p w:rsidR="004D2F2D" w:rsidRPr="00F71116" w:rsidRDefault="004D2F2D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овладение способностью принимать и сохранять цели и задачи учебной деятельности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освоение способов решения проблем творческого и поискового характера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формирование умения контролировать и оценивать учебные действия в соответствии с поставленной задачей и условиями ее реализации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освоение начальных форм познавательной и личностной рефлексии в процессе освоения музыкальной культуры в различных видах деятельности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использование знаково-символических средств в музыкальной грамоте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анализировать звуки, готовить свое выступление и выступать с аудио-, видео- и графическим сопровождением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умение оценивать произведения разных видов искусства, овладев логическими действиями сравнения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готовность к учебному сотрудничеству (общение, взаимодействие) со сверстниками при решении различных музыкально-творческих задач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использование различных способов поиска информации в соответствии с коммуникативными и познавательными задачами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овладение логическими действиями сравнения, анализа, построения  рассуждений в процессе слушания и освоения музыкальных произведений различных жанров и форм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- готовность признавать возможность существования различных точек зрения и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права каждого иметь свою в процессе совместной творческой и коллективной хоровой и инструментальной деятельности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- овладение базовыми предметными и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межпредметными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понятиями в процессе привлечения интегративных форм освоения учебного предмета «Музыка»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7" w:type="dxa"/>
            <w:vMerge w:val="restar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–формирование чувства гордости за свою Родину, российский народ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формирование социально-ориентированного взгляда на мир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формирование уважительного отношения к культуре других народов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формирование эстетических потребностей, ценностей и чувств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-формирование творческой активности и познавательного интереса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развитие этических чувств, доброжелательности и эмоционально-нравственной отзывчивости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- развитие навыков сотрудничества со взрослыми и сверстниками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- формирование установки на наличие мотивации к бережному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отношению к культурным и духовным ценностям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81AF7" w:rsidRPr="00F71116" w:rsidTr="00F71116">
        <w:tc>
          <w:tcPr>
            <w:tcW w:w="180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Основные закономерности музыкального искусства</w:t>
            </w:r>
          </w:p>
        </w:tc>
        <w:tc>
          <w:tcPr>
            <w:tcW w:w="3402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слушать музыкальное произведение, выделять в нем его особенности, определять жанр произведения;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находить сходство и различие интонаций, тем и образов, основных музыкальных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форм;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понимать основные дирижерские жесты: внимание, дыхание, начало, окончание,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 xml:space="preserve">Плавное </w:t>
            </w:r>
            <w:proofErr w:type="spellStart"/>
            <w:proofErr w:type="gramStart"/>
            <w:r w:rsidRPr="00F71116">
              <w:rPr>
                <w:rFonts w:ascii="Times New Roman" w:hAnsi="Times New Roman"/>
                <w:sz w:val="20"/>
                <w:szCs w:val="20"/>
              </w:rPr>
              <w:t>звуковедение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>;  элементы</w:t>
            </w:r>
            <w:proofErr w:type="gram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нотной записи;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различать певческие голоса и звучание музыкальных инструментов;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– выражать свои эмоции в исполнении; передавать особенности музыки в коллективном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музицировании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311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– пользоваться записью, принятой в относительной сольмизации;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– исполнять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попевки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>, ориентируясь на нотную запись;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определять одноголосное и многоголосное изложение в музыке;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– различать на слух и чувствовать выразительность звучания оркестров (симфонического, народных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инструментов, духового), звучания музыкальных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инструментов; соотносить их тембры с характером героев, хоров (детского и взрослого), дисканта, сопрано, тенора и баса.</w:t>
            </w:r>
          </w:p>
        </w:tc>
        <w:tc>
          <w:tcPr>
            <w:tcW w:w="4252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</w:tr>
      <w:tr w:rsidR="00F81AF7" w:rsidRPr="00F71116" w:rsidTr="00F71116">
        <w:tc>
          <w:tcPr>
            <w:tcW w:w="180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Музыкальная картина мира</w:t>
            </w:r>
          </w:p>
        </w:tc>
        <w:tc>
          <w:tcPr>
            <w:tcW w:w="3402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выразительно исполнять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подпевки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и песни, следить за интонированием и соблюдением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певческой установки;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воспринимать темповые, динамические особенности музыки; различать простые ритмические группы;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сопоставлять музыкальные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особенности народной и профессиональной музыки;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выразительно и ритмично двигаться под музыку разного характера, передавая изменения настроения в разных частях произведения;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участвовать в музыкальных драматизациях.</w:t>
            </w:r>
          </w:p>
        </w:tc>
        <w:tc>
          <w:tcPr>
            <w:tcW w:w="3119" w:type="dxa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проявлять инициативу в музыкально – исполнительской деятельности;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понимать роль различных выразительных средств в создании музыкального образа;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сравнивать звучание одного и того же произведения в разном исполнении;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– узнавать пройденные музыкальные произведения и их авторов.</w:t>
            </w:r>
          </w:p>
        </w:tc>
        <w:tc>
          <w:tcPr>
            <w:tcW w:w="4252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i/>
                <w:sz w:val="20"/>
                <w:szCs w:val="20"/>
              </w:rPr>
            </w:pPr>
          </w:p>
        </w:tc>
      </w:tr>
    </w:tbl>
    <w:p w:rsidR="00F81AF7" w:rsidRPr="00F71116" w:rsidRDefault="00F81AF7" w:rsidP="00F81AF7">
      <w:pPr>
        <w:pStyle w:val="a3"/>
        <w:jc w:val="left"/>
        <w:rPr>
          <w:rFonts w:ascii="Times New Roman" w:hAnsi="Times New Roman"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3A07D8" w:rsidRPr="00F71116" w:rsidRDefault="003A07D8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F71116" w:rsidRDefault="00F71116" w:rsidP="00B52170">
      <w:pPr>
        <w:pStyle w:val="a3"/>
        <w:jc w:val="both"/>
        <w:rPr>
          <w:rFonts w:ascii="Times New Roman" w:hAnsi="Times New Roman"/>
          <w:b/>
          <w:sz w:val="20"/>
          <w:szCs w:val="20"/>
        </w:rPr>
      </w:pPr>
    </w:p>
    <w:p w:rsidR="004A1269" w:rsidRPr="00F71116" w:rsidRDefault="004A1269" w:rsidP="00B52170">
      <w:pPr>
        <w:pStyle w:val="a3"/>
        <w:jc w:val="both"/>
        <w:rPr>
          <w:rFonts w:ascii="Times New Roman" w:hAnsi="Times New Roman"/>
          <w:b/>
          <w:sz w:val="20"/>
          <w:szCs w:val="20"/>
        </w:rPr>
      </w:pPr>
    </w:p>
    <w:p w:rsidR="00B52170" w:rsidRPr="00F71116" w:rsidRDefault="00B52170" w:rsidP="00B52170">
      <w:pPr>
        <w:pStyle w:val="a3"/>
        <w:jc w:val="both"/>
        <w:rPr>
          <w:rFonts w:ascii="Times New Roman" w:hAnsi="Times New Roman"/>
          <w:b/>
          <w:sz w:val="20"/>
          <w:szCs w:val="20"/>
        </w:rPr>
      </w:pPr>
    </w:p>
    <w:p w:rsidR="00F71116" w:rsidRDefault="00F71116" w:rsidP="00F81AF7">
      <w:pPr>
        <w:pStyle w:val="a3"/>
        <w:rPr>
          <w:rFonts w:ascii="Times New Roman" w:hAnsi="Times New Roman"/>
          <w:b/>
          <w:sz w:val="20"/>
          <w:szCs w:val="20"/>
        </w:rPr>
      </w:pPr>
    </w:p>
    <w:p w:rsidR="00F81AF7" w:rsidRPr="00F71116" w:rsidRDefault="00F81AF7" w:rsidP="00F81AF7">
      <w:pPr>
        <w:pStyle w:val="a3"/>
        <w:rPr>
          <w:rFonts w:ascii="Times New Roman" w:hAnsi="Times New Roman"/>
          <w:b/>
          <w:sz w:val="20"/>
          <w:szCs w:val="20"/>
        </w:rPr>
      </w:pPr>
      <w:r w:rsidRPr="00F71116">
        <w:rPr>
          <w:rFonts w:ascii="Times New Roman" w:hAnsi="Times New Roman"/>
          <w:b/>
          <w:sz w:val="20"/>
          <w:szCs w:val="20"/>
        </w:rPr>
        <w:t>Содержание учебного предмета</w:t>
      </w:r>
    </w:p>
    <w:p w:rsidR="00F81AF7" w:rsidRPr="00F71116" w:rsidRDefault="00F81AF7" w:rsidP="00F81AF7">
      <w:pPr>
        <w:pStyle w:val="a3"/>
        <w:jc w:val="left"/>
        <w:rPr>
          <w:rFonts w:ascii="Times New Roman" w:hAnsi="Times New Roman"/>
          <w:sz w:val="20"/>
          <w:szCs w:val="20"/>
        </w:rPr>
      </w:pPr>
    </w:p>
    <w:tbl>
      <w:tblPr>
        <w:tblStyle w:val="af0"/>
        <w:tblW w:w="5033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1445"/>
        <w:gridCol w:w="12373"/>
        <w:gridCol w:w="838"/>
      </w:tblGrid>
      <w:tr w:rsidR="00F81AF7" w:rsidRPr="00F71116" w:rsidTr="00F71116">
        <w:tc>
          <w:tcPr>
            <w:tcW w:w="493" w:type="pct"/>
          </w:tcPr>
          <w:p w:rsidR="00F81AF7" w:rsidRPr="00F71116" w:rsidRDefault="00F81AF7" w:rsidP="00F81AF7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Название раздела</w:t>
            </w:r>
          </w:p>
        </w:tc>
        <w:tc>
          <w:tcPr>
            <w:tcW w:w="4221" w:type="pct"/>
          </w:tcPr>
          <w:p w:rsidR="00F81AF7" w:rsidRPr="00F71116" w:rsidRDefault="00F81AF7" w:rsidP="00F81AF7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Краткое содержание</w:t>
            </w:r>
          </w:p>
        </w:tc>
        <w:tc>
          <w:tcPr>
            <w:tcW w:w="286" w:type="pct"/>
          </w:tcPr>
          <w:p w:rsidR="00F81AF7" w:rsidRPr="00F71116" w:rsidRDefault="00F81AF7" w:rsidP="00F81AF7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Количество часов</w:t>
            </w:r>
          </w:p>
        </w:tc>
      </w:tr>
      <w:tr w:rsidR="00F81AF7" w:rsidRPr="00F71116" w:rsidTr="00F71116">
        <w:tc>
          <w:tcPr>
            <w:tcW w:w="493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 в жизни человека.</w:t>
            </w:r>
          </w:p>
        </w:tc>
        <w:tc>
          <w:tcPr>
            <w:tcW w:w="4221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Истоки возникновения музыки. Рождение музыки как естественное проявление человеческого состояния. Звучание окружающей жизни, природы, настроений, чувств и характера человека.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Обобщенное представление об основных образно-эмоциональных сферах музыки и о многообразии музыкальных жанров и стилей. Песня, танец, марш и их разновидности.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Песенность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танцевальность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,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маршевость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>. Опера, балет, симфония, концерт, сюита, кантата, мюзикл.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Отечественные народные музыкальные традиции. Народное творчество России. Музыкальный и поэтический фольклор: песни, танцы, действа, обряды, скороговорки, загадки, игры-драматизации. Историческое прошлое в музыкальных образах. Народная и профессиональная музыка. Сочинения отечественных композиторов о Родине. Духовная музыка в творчестве композиторов.</w:t>
            </w:r>
          </w:p>
        </w:tc>
        <w:tc>
          <w:tcPr>
            <w:tcW w:w="286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</w:tr>
      <w:tr w:rsidR="00F81AF7" w:rsidRPr="00F71116" w:rsidTr="00F71116">
        <w:tc>
          <w:tcPr>
            <w:tcW w:w="493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Основные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закономер-ности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музыкального искусства.</w:t>
            </w:r>
          </w:p>
        </w:tc>
        <w:tc>
          <w:tcPr>
            <w:tcW w:w="4221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Интонационно-образная природа музыкального искусства. Выразительность и изобразительность в музыке. Интонация как озвученное состояние, выражение эмоций и мыслей человека.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Интонации музыкальные и речевые. Сходство и различие. Интонация - источник музыкальной речи. Основные средства музыкальной выразительности (мелодия, ритм, темп, динамика, тембр, лад и др.).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Музыкальная речь как способ общения между людьми, ее эмоциональное воздействие. Композитор - исполнитель - слушатель. Особенности музыкальной речи в сочинениях композиторов, ее выразительный смысл. Нотная запись как способ фиксации музыкальной речи. Элементы нотной грамоты.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Развитие музыки - сопоставление и столкновение чувств и мыслей человека, музыкальных интонаций, тем, художественных образов. Основные приемы музыкального развития (повтор и контраст).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Формы построения музыки как обобщенное выражение художественно-образного содержания произведений. Формы одночастные, двух- и трехчастные, вариации, рондо и др.</w:t>
            </w:r>
          </w:p>
        </w:tc>
        <w:tc>
          <w:tcPr>
            <w:tcW w:w="286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</w:tr>
      <w:tr w:rsidR="00F81AF7" w:rsidRPr="00F71116" w:rsidTr="00F71116">
        <w:tc>
          <w:tcPr>
            <w:tcW w:w="493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Музыкальная картина мира.</w:t>
            </w:r>
          </w:p>
        </w:tc>
        <w:tc>
          <w:tcPr>
            <w:tcW w:w="4221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Интонационное богатство музыкального мира. Общие представления о музыкальной жизни страны. Детские хоровые и инструментальные коллективы, ансамбли песни и танца. Выдающиеся исполнительские коллективы (хоровые, симфонические). Музыкальные театры. Конкурсы и фестивали музыкантов. Музыка для детей: радио- и телепередачи, видеофильмы, звукозаписи (CD, DVD).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Различные виды музыки: вокальная, инструментальная; сольная, хоровая, оркестровая. Певческие голоса: детские, женские, мужские. Хоры: детский, женский, мужской, смешанный. Музыкальные инструменты. Оркестры: симфонический, духовой, народных инструментов.</w:t>
            </w:r>
          </w:p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Народное и профессиональное музыкальное творчество разных стран мира. Многообразие этнокультурных; исторически сложившихся традиций. Региональные музыкально-поэтические традиции: содержание, образная сфера и музыкальный язык.</w:t>
            </w:r>
          </w:p>
        </w:tc>
        <w:tc>
          <w:tcPr>
            <w:tcW w:w="286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</w:tr>
      <w:tr w:rsidR="00F81AF7" w:rsidRPr="00F71116" w:rsidTr="00F71116">
        <w:tc>
          <w:tcPr>
            <w:tcW w:w="493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Итого</w:t>
            </w:r>
          </w:p>
        </w:tc>
        <w:tc>
          <w:tcPr>
            <w:tcW w:w="4221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6" w:type="pct"/>
          </w:tcPr>
          <w:p w:rsidR="00F81AF7" w:rsidRPr="00F71116" w:rsidRDefault="00F81AF7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</w:tr>
    </w:tbl>
    <w:p w:rsidR="002C0205" w:rsidRPr="00F71116" w:rsidRDefault="002C0205" w:rsidP="00F81AF7">
      <w:pPr>
        <w:pStyle w:val="a3"/>
        <w:jc w:val="left"/>
        <w:rPr>
          <w:rFonts w:ascii="Times New Roman" w:hAnsi="Times New Roman"/>
          <w:bCs/>
          <w:sz w:val="20"/>
          <w:szCs w:val="20"/>
        </w:rPr>
        <w:sectPr w:rsidR="002C0205" w:rsidRPr="00F71116" w:rsidSect="00F7111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567" w:right="567" w:bottom="567" w:left="1701" w:header="709" w:footer="709" w:gutter="0"/>
          <w:pgNumType w:start="2"/>
          <w:cols w:space="720"/>
          <w:docGrid w:linePitch="299"/>
        </w:sectPr>
      </w:pPr>
    </w:p>
    <w:p w:rsidR="003326BC" w:rsidRPr="00F71116" w:rsidRDefault="003326BC" w:rsidP="00F00A60">
      <w:pPr>
        <w:pStyle w:val="a3"/>
        <w:jc w:val="both"/>
        <w:rPr>
          <w:rFonts w:ascii="Times New Roman" w:hAnsi="Times New Roman"/>
          <w:b/>
          <w:sz w:val="20"/>
          <w:szCs w:val="20"/>
        </w:rPr>
      </w:pPr>
    </w:p>
    <w:p w:rsidR="00544E93" w:rsidRPr="00F71116" w:rsidRDefault="00834DE9" w:rsidP="00F81AF7">
      <w:pPr>
        <w:pStyle w:val="a3"/>
        <w:rPr>
          <w:rFonts w:ascii="Times New Roman" w:hAnsi="Times New Roman"/>
          <w:b/>
          <w:sz w:val="20"/>
          <w:szCs w:val="20"/>
        </w:rPr>
      </w:pPr>
      <w:r w:rsidRPr="00F71116">
        <w:rPr>
          <w:rFonts w:ascii="Times New Roman" w:hAnsi="Times New Roman"/>
          <w:b/>
          <w:sz w:val="20"/>
          <w:szCs w:val="20"/>
        </w:rPr>
        <w:t>Календарно-те</w:t>
      </w:r>
      <w:r w:rsidR="00544E93" w:rsidRPr="00F71116">
        <w:rPr>
          <w:rFonts w:ascii="Times New Roman" w:hAnsi="Times New Roman"/>
          <w:b/>
          <w:sz w:val="20"/>
          <w:szCs w:val="20"/>
        </w:rPr>
        <w:t xml:space="preserve">матическое </w:t>
      </w:r>
      <w:r w:rsidR="007451EC" w:rsidRPr="00F71116">
        <w:rPr>
          <w:rFonts w:ascii="Times New Roman" w:hAnsi="Times New Roman"/>
          <w:b/>
          <w:sz w:val="20"/>
          <w:szCs w:val="20"/>
        </w:rPr>
        <w:t>планирование</w:t>
      </w:r>
    </w:p>
    <w:p w:rsidR="00544E93" w:rsidRPr="00F71116" w:rsidRDefault="00544E93" w:rsidP="00F81AF7">
      <w:pPr>
        <w:pStyle w:val="a3"/>
        <w:jc w:val="left"/>
        <w:rPr>
          <w:rFonts w:ascii="Times New Roman" w:hAnsi="Times New Roman"/>
          <w:b/>
          <w:sz w:val="20"/>
          <w:szCs w:val="20"/>
        </w:rPr>
      </w:pPr>
    </w:p>
    <w:tbl>
      <w:tblPr>
        <w:tblStyle w:val="af0"/>
        <w:tblW w:w="1477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68"/>
        <w:gridCol w:w="11510"/>
        <w:gridCol w:w="992"/>
        <w:gridCol w:w="851"/>
        <w:gridCol w:w="850"/>
      </w:tblGrid>
      <w:tr w:rsidR="00325CBA" w:rsidRPr="00F71116" w:rsidTr="00B52170">
        <w:trPr>
          <w:trHeight w:val="349"/>
        </w:trPr>
        <w:tc>
          <w:tcPr>
            <w:tcW w:w="568" w:type="dxa"/>
            <w:vMerge w:val="restart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</w:p>
          <w:p w:rsidR="00325CBA" w:rsidRPr="00F71116" w:rsidRDefault="00B52170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№</w:t>
            </w:r>
          </w:p>
        </w:tc>
        <w:tc>
          <w:tcPr>
            <w:tcW w:w="11510" w:type="dxa"/>
            <w:vMerge w:val="restart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Тема урока</w:t>
            </w:r>
          </w:p>
        </w:tc>
        <w:tc>
          <w:tcPr>
            <w:tcW w:w="992" w:type="dxa"/>
            <w:vMerge w:val="restart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Кол-во часов</w:t>
            </w:r>
          </w:p>
        </w:tc>
        <w:tc>
          <w:tcPr>
            <w:tcW w:w="1701" w:type="dxa"/>
            <w:gridSpan w:val="2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Дата</w:t>
            </w:r>
          </w:p>
        </w:tc>
      </w:tr>
      <w:tr w:rsidR="00325CBA" w:rsidRPr="00F71116" w:rsidTr="00B52170">
        <w:trPr>
          <w:trHeight w:val="385"/>
        </w:trPr>
        <w:tc>
          <w:tcPr>
            <w:tcW w:w="568" w:type="dxa"/>
            <w:vMerge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11510" w:type="dxa"/>
            <w:vMerge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992" w:type="dxa"/>
            <w:vMerge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851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План</w:t>
            </w:r>
          </w:p>
        </w:tc>
        <w:tc>
          <w:tcPr>
            <w:tcW w:w="850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Факт</w:t>
            </w:r>
          </w:p>
        </w:tc>
      </w:tr>
      <w:tr w:rsidR="00F00A60" w:rsidRPr="00F71116" w:rsidTr="00EE650B">
        <w:trPr>
          <w:trHeight w:val="268"/>
        </w:trPr>
        <w:tc>
          <w:tcPr>
            <w:tcW w:w="568" w:type="dxa"/>
          </w:tcPr>
          <w:p w:rsidR="00F00A60" w:rsidRPr="00F71116" w:rsidRDefault="00F00A6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03" w:type="dxa"/>
            <w:gridSpan w:val="4"/>
          </w:tcPr>
          <w:p w:rsidR="00F00A60" w:rsidRPr="00F71116" w:rsidRDefault="00F00A60" w:rsidP="00F00A60">
            <w:pPr>
              <w:pStyle w:val="a3"/>
              <w:rPr>
                <w:rFonts w:ascii="Times New Roman" w:hAnsi="Times New Roman"/>
                <w:b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Россия-Родина моя.    (3 ч)</w:t>
            </w:r>
          </w:p>
        </w:tc>
      </w:tr>
      <w:tr w:rsidR="00325CBA" w:rsidRPr="00F71116" w:rsidTr="00B52170">
        <w:trPr>
          <w:trHeight w:val="449"/>
        </w:trPr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Истоки возникновения музыки. Рождение музыки как естественное проявление человеческого состояния. </w:t>
            </w: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музыкальной выразительности (мелодия).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04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25CBA" w:rsidRPr="00F71116" w:rsidTr="00B52170"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Сочинения отечественных композиторов о Родине.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Здравствуй, Родина моя</w:t>
            </w:r>
            <w:r w:rsidRPr="00F71116">
              <w:rPr>
                <w:rFonts w:ascii="Times New Roman" w:hAnsi="Times New Roman"/>
                <w:sz w:val="20"/>
                <w:szCs w:val="20"/>
                <w:lang w:val="en-US"/>
              </w:rPr>
              <w:t>!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25CBA" w:rsidRPr="00F71116" w:rsidTr="00F00A60">
        <w:trPr>
          <w:trHeight w:val="244"/>
        </w:trPr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Сочинения отечественных композиторов о Родине. Гимн России. НРК. Гимн РТ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17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B52170" w:rsidRPr="00F71116" w:rsidTr="003F487D">
        <w:trPr>
          <w:trHeight w:val="196"/>
        </w:trPr>
        <w:tc>
          <w:tcPr>
            <w:tcW w:w="568" w:type="dxa"/>
          </w:tcPr>
          <w:p w:rsidR="00B52170" w:rsidRPr="00F71116" w:rsidRDefault="00B5217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03" w:type="dxa"/>
            <w:gridSpan w:val="4"/>
          </w:tcPr>
          <w:p w:rsidR="00B52170" w:rsidRPr="00F71116" w:rsidRDefault="00B52170" w:rsidP="00F00A6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День, полный событий. (6 ч)</w:t>
            </w:r>
          </w:p>
        </w:tc>
      </w:tr>
      <w:tr w:rsidR="00325CBA" w:rsidRPr="00F71116" w:rsidTr="00B52170"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Интонации музыкальные и речевые. Музыкальные инструменты (фортепиано)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.09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25CBA" w:rsidRPr="00F71116" w:rsidTr="00B52170"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Интонационно-образная природа музыкального искусства.  Природа и музыка.  Прогулка.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02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25CBA" w:rsidRPr="00F71116" w:rsidTr="00B52170"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Музыкальный и поэтический фольклор.</w:t>
            </w:r>
          </w:p>
          <w:p w:rsidR="00325CBA" w:rsidRPr="00F71116" w:rsidRDefault="00325CBA" w:rsidP="00F81AF7">
            <w:pPr>
              <w:pStyle w:val="a3"/>
              <w:jc w:val="left"/>
              <w:rPr>
                <w:rFonts w:ascii="Times New Roman" w:eastAsia="Times New Roman" w:hAnsi="Times New Roman"/>
                <w:bCs/>
                <w:iCs/>
                <w:color w:val="000000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Танцы, танцы, танцы… </w:t>
            </w:r>
            <w:proofErr w:type="spellStart"/>
            <w:r w:rsidRPr="00F71116">
              <w:rPr>
                <w:rFonts w:ascii="Times New Roman" w:hAnsi="Times New Roman"/>
                <w:sz w:val="20"/>
                <w:szCs w:val="20"/>
              </w:rPr>
              <w:t>НРК.Татарский</w:t>
            </w:r>
            <w:proofErr w:type="spell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народный танец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09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25CBA" w:rsidRPr="00F71116" w:rsidTr="00B52170"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Песенность</w:t>
            </w:r>
            <w:proofErr w:type="spell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танцевальность</w:t>
            </w:r>
            <w:proofErr w:type="spell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маршевость</w:t>
            </w:r>
            <w:proofErr w:type="spell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Эти разные марши. Звучащие картины.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325CBA" w:rsidRPr="00F71116" w:rsidTr="00B52170">
        <w:tc>
          <w:tcPr>
            <w:tcW w:w="568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151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Интонации музыкальные и речевые. Их сходство и различие.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Расскажи сказку. Колыбельные.</w:t>
            </w:r>
          </w:p>
        </w:tc>
        <w:tc>
          <w:tcPr>
            <w:tcW w:w="992" w:type="dxa"/>
          </w:tcPr>
          <w:p w:rsidR="00325CBA" w:rsidRPr="00F71116" w:rsidRDefault="00325CBA" w:rsidP="00B52170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325CBA" w:rsidRPr="00F71116" w:rsidRDefault="00D02280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="00831395" w:rsidRPr="00F71116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850" w:type="dxa"/>
          </w:tcPr>
          <w:p w:rsidR="00325CBA" w:rsidRPr="00F71116" w:rsidRDefault="00325CBA" w:rsidP="00F81AF7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279"/>
        </w:trPr>
        <w:tc>
          <w:tcPr>
            <w:tcW w:w="568" w:type="dxa"/>
            <w:vMerge w:val="restart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Песенность</w:t>
            </w:r>
            <w:proofErr w:type="spell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танцевальность</w:t>
            </w:r>
            <w:proofErr w:type="spell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маршевость</w:t>
            </w:r>
            <w:proofErr w:type="spell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Эти разные марши. Звучащие картины.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.10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3E4ED9">
        <w:trPr>
          <w:trHeight w:val="318"/>
        </w:trPr>
        <w:tc>
          <w:tcPr>
            <w:tcW w:w="568" w:type="dxa"/>
            <w:vMerge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03" w:type="dxa"/>
            <w:gridSpan w:val="4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«О России петь – что стремиться в храм». (7 ч)</w:t>
            </w: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Духовная музыка в творчестве композиторов. Великий колокольный звон. Звучащие картины.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.11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Различные виды музыки: хоровая, </w:t>
            </w:r>
            <w:proofErr w:type="gramStart"/>
            <w:r w:rsidRPr="00F71116">
              <w:rPr>
                <w:rFonts w:ascii="Times New Roman" w:hAnsi="Times New Roman"/>
                <w:sz w:val="20"/>
                <w:szCs w:val="20"/>
              </w:rPr>
              <w:t>оркестровая</w:t>
            </w: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.</w:t>
            </w:r>
            <w:proofErr w:type="gramEnd"/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Русские народные инструменты. НРК. Музыкальные инструменты Татарстана.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20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.11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77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Обобщенное представление исторического прошлого в музыкальных образах. Кантата. Святые земли русской. Князь Александр Невский. Сергий Радонежский.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27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.11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Духовная музыка в творчестве композиторов. Многообразие этнокультурных, исторически сложившихся традиций.</w:t>
            </w:r>
          </w:p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Молитва.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04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255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Музыка в народных обрядах и традициях. Народные музыкальные традиции Отечества.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С Рождеством Христовым!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11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Народное и профессиональное музыкальное творчество разных стран мира. </w:t>
            </w:r>
          </w:p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 на Новогоднем празднике.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215"/>
        </w:trPr>
        <w:tc>
          <w:tcPr>
            <w:tcW w:w="568" w:type="dxa"/>
            <w:vMerge w:val="restart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Обобщающий урок 2 четверти.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25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.12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4E3EC7">
        <w:trPr>
          <w:trHeight w:val="335"/>
        </w:trPr>
        <w:tc>
          <w:tcPr>
            <w:tcW w:w="568" w:type="dxa"/>
            <w:vMerge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502" w:type="dxa"/>
            <w:gridSpan w:val="2"/>
            <w:tcBorders>
              <w:right w:val="nil"/>
            </w:tcBorders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«Гори, гори ясно, чтобы не погасло!» (2 ч)</w:t>
            </w:r>
          </w:p>
        </w:tc>
        <w:tc>
          <w:tcPr>
            <w:tcW w:w="1701" w:type="dxa"/>
            <w:gridSpan w:val="2"/>
            <w:tcBorders>
              <w:left w:val="nil"/>
            </w:tcBorders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217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Наблюдение народного творчества. Музыкальные инструменты. Плясовые наигрыши. Разыграй песню.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15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313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Народная и профессиональная музыка.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Музыка в народном стиле. Сочини песенку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22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927E7D">
        <w:trPr>
          <w:trHeight w:val="302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03" w:type="dxa"/>
            <w:gridSpan w:val="4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В музыкальном театре. (</w:t>
            </w:r>
            <w:r w:rsidRPr="00F71116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8</w:t>
            </w: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 xml:space="preserve"> ч)</w:t>
            </w:r>
          </w:p>
        </w:tc>
      </w:tr>
      <w:tr w:rsidR="00510A1E" w:rsidRPr="00F71116" w:rsidTr="00B52170">
        <w:trPr>
          <w:trHeight w:val="510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Отечественные народные музыкальные традиции. Региональные музыкально-поэтические традиции Проводы зимы. Встреча весны…</w:t>
            </w: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НРК. Вороний праздник. 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Обобщенное представление об основных образно-эмоциональных сферах музыки и о многообразии музыкальных жанров.</w:t>
            </w:r>
          </w:p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Детский музыкальный театр.   Опера.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05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21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Обобщенное представление об основных образно-эмоциональных сферах музыки и о многообразии музыкальных жанров.</w:t>
            </w:r>
          </w:p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Балет.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lastRenderedPageBreak/>
              <w:t>22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Развитие музыки в исполнении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 Театр оперы и балета. Волшебная палочка дирижера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23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Развитие музыки - сопоставление и столкновение чувств и мыслей человека, музыкальных интонаций, тем, художественных образов. Опера «Руслан и Людмила».  Сцены из оперы.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269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24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Музыкальное развитие в сопоставлении и столкновении человеческих чувств, тем, художественных образов.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Увертюра. Финал.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05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521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25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Музыкальные  инструменты. Основные средства музыкальной выразительности (тембр).</w:t>
            </w:r>
          </w:p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Симфоническая сказка. С. Прокофьев «Петя и волк».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309"/>
        </w:trPr>
        <w:tc>
          <w:tcPr>
            <w:tcW w:w="568" w:type="dxa"/>
            <w:vMerge w:val="restart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26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Обобщающий урок 3 четверти.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9C6939">
        <w:trPr>
          <w:trHeight w:val="285"/>
        </w:trPr>
        <w:tc>
          <w:tcPr>
            <w:tcW w:w="568" w:type="dxa"/>
            <w:vMerge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03" w:type="dxa"/>
            <w:gridSpan w:val="4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 концертном зале » (3 ч)</w:t>
            </w:r>
          </w:p>
        </w:tc>
      </w:tr>
      <w:tr w:rsidR="00510A1E" w:rsidRPr="00F71116" w:rsidTr="00B52170">
        <w:trPr>
          <w:trHeight w:val="250"/>
        </w:trPr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27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Выразительность и изобразительность в музыке. Картинки с выставки. Музыкальное впечатление.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26.03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Особенности музыкальной речи в сочинениях композиторов, ее выразительный смысл. «Звучит нестареющий Моцарт».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06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.04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rPr>
          <w:trHeight w:val="504"/>
        </w:trPr>
        <w:tc>
          <w:tcPr>
            <w:tcW w:w="568" w:type="dxa"/>
            <w:vMerge w:val="restart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29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Развитие музыки - сопоставление и столкновение чувств и мыслей человека, музыкальных интонаций, тем, художественных образов. Симфония № 40. Увертюра.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.04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A7F16">
        <w:trPr>
          <w:trHeight w:val="114"/>
        </w:trPr>
        <w:tc>
          <w:tcPr>
            <w:tcW w:w="568" w:type="dxa"/>
            <w:vMerge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203" w:type="dxa"/>
            <w:gridSpan w:val="4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b/>
                <w:sz w:val="20"/>
                <w:szCs w:val="20"/>
              </w:rPr>
              <w:t>Чтоб музыкантом быть, так надобно уменье. (5 ч)</w:t>
            </w: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7111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Интонация – источник элементов музыкальной речи. Музыкальные инструменты (орган). 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И все это – Бах.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23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.04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31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 xml:space="preserve">Различные виды музыки: вокальная, инструментальная; сольная, хоровая, оркестровая </w:t>
            </w:r>
            <w:proofErr w:type="gramStart"/>
            <w:r w:rsidRPr="00F71116">
              <w:rPr>
                <w:rFonts w:ascii="Times New Roman" w:hAnsi="Times New Roman"/>
                <w:sz w:val="20"/>
                <w:szCs w:val="20"/>
              </w:rPr>
              <w:t>Все</w:t>
            </w:r>
            <w:proofErr w:type="gramEnd"/>
            <w:r w:rsidRPr="00F71116">
              <w:rPr>
                <w:rFonts w:ascii="Times New Roman" w:hAnsi="Times New Roman"/>
                <w:sz w:val="20"/>
                <w:szCs w:val="20"/>
              </w:rPr>
              <w:t xml:space="preserve"> в движении. Попутная песня. Музыка учит людей понимать друг друга.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30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.04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32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Музыкальная речь как способ общения между людьми, ее эмоциональное воздействие Два лада. Легенда. Природа и музыка. Печаль моя светла.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07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.05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33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Мир композитора. П.Чайковского, С.Прокофьева.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14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.05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10A1E" w:rsidRPr="00F71116" w:rsidTr="00B52170">
        <w:tc>
          <w:tcPr>
            <w:tcW w:w="568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1151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3A07D8">
              <w:rPr>
                <w:rFonts w:ascii="Times New Roman" w:hAnsi="Times New Roman"/>
                <w:sz w:val="20"/>
                <w:szCs w:val="20"/>
              </w:rPr>
              <w:t>Обобщающий урок 4 четверти.</w:t>
            </w:r>
          </w:p>
        </w:tc>
        <w:tc>
          <w:tcPr>
            <w:tcW w:w="992" w:type="dxa"/>
          </w:tcPr>
          <w:p w:rsidR="00510A1E" w:rsidRPr="00F71116" w:rsidRDefault="00510A1E" w:rsidP="00510A1E">
            <w:pPr>
              <w:pStyle w:val="a3"/>
              <w:rPr>
                <w:rFonts w:ascii="Times New Roman" w:hAnsi="Times New Roman"/>
                <w:sz w:val="20"/>
                <w:szCs w:val="20"/>
              </w:rPr>
            </w:pPr>
            <w:r w:rsidRPr="00F71116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851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</w:t>
            </w:r>
            <w:r w:rsidRPr="00F71116">
              <w:rPr>
                <w:rFonts w:ascii="Times New Roman" w:hAnsi="Times New Roman"/>
                <w:sz w:val="20"/>
                <w:szCs w:val="20"/>
              </w:rPr>
              <w:t>.05</w:t>
            </w:r>
          </w:p>
        </w:tc>
        <w:tc>
          <w:tcPr>
            <w:tcW w:w="850" w:type="dxa"/>
          </w:tcPr>
          <w:p w:rsidR="00510A1E" w:rsidRPr="00F71116" w:rsidRDefault="00510A1E" w:rsidP="00510A1E">
            <w:pPr>
              <w:pStyle w:val="a3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0F62CB" w:rsidRPr="00F71116" w:rsidRDefault="000F62CB" w:rsidP="00F81AF7">
      <w:pPr>
        <w:pStyle w:val="a3"/>
        <w:jc w:val="left"/>
        <w:rPr>
          <w:rFonts w:ascii="Times New Roman" w:hAnsi="Times New Roman"/>
          <w:sz w:val="20"/>
          <w:szCs w:val="20"/>
        </w:rPr>
      </w:pPr>
      <w:r w:rsidRPr="00F71116">
        <w:rPr>
          <w:rFonts w:ascii="Times New Roman" w:hAnsi="Times New Roman"/>
          <w:sz w:val="20"/>
          <w:szCs w:val="20"/>
        </w:rPr>
        <w:br/>
        <w:t>           </w:t>
      </w:r>
    </w:p>
    <w:p w:rsidR="00F81AF7" w:rsidRPr="00F71116" w:rsidRDefault="00F81AF7" w:rsidP="00F81AF7">
      <w:pPr>
        <w:pStyle w:val="a3"/>
        <w:jc w:val="left"/>
        <w:rPr>
          <w:rFonts w:ascii="Times New Roman" w:hAnsi="Times New Roman"/>
          <w:sz w:val="20"/>
          <w:szCs w:val="20"/>
        </w:rPr>
      </w:pPr>
    </w:p>
    <w:sectPr w:rsidR="00F81AF7" w:rsidRPr="00F71116" w:rsidSect="00F71116">
      <w:footerReference w:type="even" r:id="rId15"/>
      <w:footerReference w:type="default" r:id="rId16"/>
      <w:pgSz w:w="16838" w:h="11906" w:orient="landscape"/>
      <w:pgMar w:top="567" w:right="567" w:bottom="567" w:left="1701" w:header="567" w:footer="56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5DAF" w:rsidRDefault="00325DAF" w:rsidP="009E7CA2">
      <w:r>
        <w:separator/>
      </w:r>
    </w:p>
  </w:endnote>
  <w:endnote w:type="continuationSeparator" w:id="0">
    <w:p w:rsidR="00325DAF" w:rsidRDefault="00325DAF" w:rsidP="009E7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523B" w:rsidRDefault="0029523B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2170" w:rsidRDefault="00B52170">
    <w:pPr>
      <w:pStyle w:val="ab"/>
      <w:jc w:val="right"/>
    </w:pPr>
  </w:p>
  <w:p w:rsidR="00B52170" w:rsidRDefault="00B52170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523B" w:rsidRDefault="0029523B">
    <w:pPr>
      <w:pStyle w:val="ab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4D45" w:rsidRDefault="00C55CB1" w:rsidP="0030253B">
    <w:pPr>
      <w:pStyle w:val="ab"/>
      <w:framePr w:wrap="around" w:vAnchor="text" w:hAnchor="margin" w:xAlign="right" w:y="1"/>
      <w:rPr>
        <w:rStyle w:val="ad"/>
      </w:rPr>
    </w:pPr>
    <w:r>
      <w:rPr>
        <w:rStyle w:val="ad"/>
      </w:rPr>
      <w:fldChar w:fldCharType="begin"/>
    </w:r>
    <w:r w:rsidR="00F04D45">
      <w:rPr>
        <w:rStyle w:val="ad"/>
      </w:rPr>
      <w:instrText xml:space="preserve">PAGE  </w:instrText>
    </w:r>
    <w:r>
      <w:rPr>
        <w:rStyle w:val="ad"/>
      </w:rPr>
      <w:fldChar w:fldCharType="end"/>
    </w:r>
  </w:p>
  <w:p w:rsidR="00F04D45" w:rsidRDefault="00F04D45" w:rsidP="00E41D1F">
    <w:pPr>
      <w:pStyle w:val="ab"/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4D45" w:rsidRDefault="00F04D45">
    <w:pPr>
      <w:pStyle w:val="ab"/>
      <w:jc w:val="right"/>
    </w:pPr>
  </w:p>
  <w:p w:rsidR="00F04D45" w:rsidRDefault="00F04D45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5DAF" w:rsidRDefault="00325DAF" w:rsidP="009E7CA2">
      <w:r>
        <w:separator/>
      </w:r>
    </w:p>
  </w:footnote>
  <w:footnote w:type="continuationSeparator" w:id="0">
    <w:p w:rsidR="00325DAF" w:rsidRDefault="00325DAF" w:rsidP="009E7C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523B" w:rsidRDefault="0029523B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523B" w:rsidRDefault="0029523B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9523B" w:rsidRDefault="0029523B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39107780"/>
    <w:lvl w:ilvl="0">
      <w:numFmt w:val="bullet"/>
      <w:lvlText w:val="*"/>
      <w:lvlJc w:val="left"/>
    </w:lvl>
  </w:abstractNum>
  <w:abstractNum w:abstractNumId="1" w15:restartNumberingAfterBreak="0">
    <w:nsid w:val="028007AE"/>
    <w:multiLevelType w:val="hybridMultilevel"/>
    <w:tmpl w:val="AED6D47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0E5C75"/>
    <w:multiLevelType w:val="hybridMultilevel"/>
    <w:tmpl w:val="897001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891823"/>
    <w:multiLevelType w:val="hybridMultilevel"/>
    <w:tmpl w:val="683653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E90566"/>
    <w:multiLevelType w:val="hybridMultilevel"/>
    <w:tmpl w:val="885806E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584CB7"/>
    <w:multiLevelType w:val="hybridMultilevel"/>
    <w:tmpl w:val="A588E5EC"/>
    <w:lvl w:ilvl="0" w:tplc="04190001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85"/>
        </w:tabs>
        <w:ind w:left="14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6" w15:restartNumberingAfterBreak="0">
    <w:nsid w:val="1F5B2C3C"/>
    <w:multiLevelType w:val="hybridMultilevel"/>
    <w:tmpl w:val="498E21F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D242E5"/>
    <w:multiLevelType w:val="hybridMultilevel"/>
    <w:tmpl w:val="3B50D9E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556F82"/>
    <w:multiLevelType w:val="hybridMultilevel"/>
    <w:tmpl w:val="92FAE414"/>
    <w:lvl w:ilvl="0" w:tplc="ADFC4F1E">
      <w:start w:val="1"/>
      <w:numFmt w:val="decimal"/>
      <w:lvlText w:val="%1."/>
      <w:lvlJc w:val="left"/>
      <w:pPr>
        <w:ind w:left="945" w:hanging="360"/>
      </w:pPr>
      <w:rPr>
        <w:rFonts w:cs="Times New Roman"/>
        <w:sz w:val="22"/>
        <w:u w:val="single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39AB126B"/>
    <w:multiLevelType w:val="hybridMultilevel"/>
    <w:tmpl w:val="2F1A5CE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DC3B92"/>
    <w:multiLevelType w:val="hybridMultilevel"/>
    <w:tmpl w:val="2CDA05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E784AD7"/>
    <w:multiLevelType w:val="hybridMultilevel"/>
    <w:tmpl w:val="AC5E45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1E27B7"/>
    <w:multiLevelType w:val="hybridMultilevel"/>
    <w:tmpl w:val="8068AFA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3234E2F"/>
    <w:multiLevelType w:val="hybridMultilevel"/>
    <w:tmpl w:val="4FAE30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72325E"/>
    <w:multiLevelType w:val="hybridMultilevel"/>
    <w:tmpl w:val="0C5C91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5F63EDD"/>
    <w:multiLevelType w:val="hybridMultilevel"/>
    <w:tmpl w:val="C54224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EBB2657"/>
    <w:multiLevelType w:val="hybridMultilevel"/>
    <w:tmpl w:val="15E0911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0423149"/>
    <w:multiLevelType w:val="hybridMultilevel"/>
    <w:tmpl w:val="87AA020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72F66BD"/>
    <w:multiLevelType w:val="hybridMultilevel"/>
    <w:tmpl w:val="5B36AD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CD81B56"/>
    <w:multiLevelType w:val="hybridMultilevel"/>
    <w:tmpl w:val="B7DAC8F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4D107E"/>
    <w:multiLevelType w:val="hybridMultilevel"/>
    <w:tmpl w:val="D7962B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5DB94A88"/>
    <w:multiLevelType w:val="hybridMultilevel"/>
    <w:tmpl w:val="EBC81F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5EBB64E7"/>
    <w:multiLevelType w:val="hybridMultilevel"/>
    <w:tmpl w:val="96F6E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7C198E"/>
    <w:multiLevelType w:val="hybridMultilevel"/>
    <w:tmpl w:val="1C10FE06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4" w15:restartNumberingAfterBreak="0">
    <w:nsid w:val="68FF4888"/>
    <w:multiLevelType w:val="hybridMultilevel"/>
    <w:tmpl w:val="AACE126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093EFA"/>
    <w:multiLevelType w:val="hybridMultilevel"/>
    <w:tmpl w:val="7A2441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2F3D2B"/>
    <w:multiLevelType w:val="hybridMultilevel"/>
    <w:tmpl w:val="09FA334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3554ED8"/>
    <w:multiLevelType w:val="hybridMultilevel"/>
    <w:tmpl w:val="0854FC6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D31B8D"/>
    <w:multiLevelType w:val="hybridMultilevel"/>
    <w:tmpl w:val="29F4DB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831502C"/>
    <w:multiLevelType w:val="hybridMultilevel"/>
    <w:tmpl w:val="BCF212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8DA15B1"/>
    <w:multiLevelType w:val="hybridMultilevel"/>
    <w:tmpl w:val="CB2CE36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A630C0A"/>
    <w:multiLevelType w:val="hybridMultilevel"/>
    <w:tmpl w:val="1EBEB19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B5717E6"/>
    <w:multiLevelType w:val="hybridMultilevel"/>
    <w:tmpl w:val="09D8E7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F2498E"/>
    <w:multiLevelType w:val="hybridMultilevel"/>
    <w:tmpl w:val="4008ED7C"/>
    <w:lvl w:ilvl="0" w:tplc="04190001">
      <w:start w:val="1"/>
      <w:numFmt w:val="bullet"/>
      <w:lvlText w:val=""/>
      <w:lvlJc w:val="left"/>
      <w:pPr>
        <w:ind w:left="13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5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1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7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97" w:hanging="360"/>
      </w:pPr>
      <w:rPr>
        <w:rFonts w:ascii="Wingdings" w:hAnsi="Wingdings" w:hint="default"/>
      </w:rPr>
    </w:lvl>
  </w:abstractNum>
  <w:abstractNum w:abstractNumId="34" w15:restartNumberingAfterBreak="0">
    <w:nsid w:val="7E8E681C"/>
    <w:multiLevelType w:val="hybridMultilevel"/>
    <w:tmpl w:val="939A261A"/>
    <w:lvl w:ilvl="0" w:tplc="256CED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0FA5E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9C307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632EF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A2C1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02ADF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9E56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36B6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9C98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33"/>
  </w:num>
  <w:num w:numId="2">
    <w:abstractNumId w:val="15"/>
  </w:num>
  <w:num w:numId="3">
    <w:abstractNumId w:val="11"/>
  </w:num>
  <w:num w:numId="4">
    <w:abstractNumId w:val="0"/>
    <w:lvlOverride w:ilvl="0">
      <w:lvl w:ilvl="0">
        <w:numFmt w:val="bullet"/>
        <w:lvlText w:val="•"/>
        <w:legacy w:legacy="1" w:legacySpace="0" w:legacyIndent="214"/>
        <w:lvlJc w:val="left"/>
        <w:rPr>
          <w:rFonts w:ascii="Times New Roman" w:hAnsi="Times New Roman" w:hint="default"/>
          <w:b w:val="0"/>
          <w:sz w:val="28"/>
        </w:rPr>
      </w:lvl>
    </w:lvlOverride>
  </w:num>
  <w:num w:numId="5">
    <w:abstractNumId w:val="29"/>
  </w:num>
  <w:num w:numId="6">
    <w:abstractNumId w:val="26"/>
  </w:num>
  <w:num w:numId="7">
    <w:abstractNumId w:val="21"/>
  </w:num>
  <w:num w:numId="8">
    <w:abstractNumId w:val="28"/>
  </w:num>
  <w:num w:numId="9">
    <w:abstractNumId w:val="23"/>
  </w:num>
  <w:num w:numId="10">
    <w:abstractNumId w:val="19"/>
  </w:num>
  <w:num w:numId="11">
    <w:abstractNumId w:val="12"/>
  </w:num>
  <w:num w:numId="12">
    <w:abstractNumId w:val="27"/>
  </w:num>
  <w:num w:numId="13">
    <w:abstractNumId w:val="6"/>
  </w:num>
  <w:num w:numId="14">
    <w:abstractNumId w:val="24"/>
  </w:num>
  <w:num w:numId="15">
    <w:abstractNumId w:val="2"/>
  </w:num>
  <w:num w:numId="16">
    <w:abstractNumId w:val="7"/>
  </w:num>
  <w:num w:numId="17">
    <w:abstractNumId w:val="14"/>
  </w:num>
  <w:num w:numId="18">
    <w:abstractNumId w:val="18"/>
  </w:num>
  <w:num w:numId="19">
    <w:abstractNumId w:val="9"/>
  </w:num>
  <w:num w:numId="20">
    <w:abstractNumId w:val="31"/>
  </w:num>
  <w:num w:numId="21">
    <w:abstractNumId w:val="30"/>
  </w:num>
  <w:num w:numId="22">
    <w:abstractNumId w:val="1"/>
  </w:num>
  <w:num w:numId="23">
    <w:abstractNumId w:val="32"/>
  </w:num>
  <w:num w:numId="24">
    <w:abstractNumId w:val="5"/>
  </w:num>
  <w:num w:numId="25">
    <w:abstractNumId w:val="13"/>
  </w:num>
  <w:num w:numId="26">
    <w:abstractNumId w:val="4"/>
  </w:num>
  <w:num w:numId="27">
    <w:abstractNumId w:val="17"/>
  </w:num>
  <w:num w:numId="28">
    <w:abstractNumId w:val="3"/>
  </w:num>
  <w:num w:numId="29">
    <w:abstractNumId w:val="10"/>
  </w:num>
  <w:num w:numId="30">
    <w:abstractNumId w:val="16"/>
  </w:num>
  <w:num w:numId="31">
    <w:abstractNumId w:val="25"/>
  </w:num>
  <w:num w:numId="32">
    <w:abstractNumId w:val="22"/>
  </w:num>
  <w:num w:numId="33">
    <w:abstractNumId w:val="34"/>
  </w:num>
  <w:num w:numId="34">
    <w:abstractNumId w:val="20"/>
  </w:num>
  <w:num w:numId="35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2C26"/>
    <w:rsid w:val="00000971"/>
    <w:rsid w:val="00012D18"/>
    <w:rsid w:val="0003506F"/>
    <w:rsid w:val="00041266"/>
    <w:rsid w:val="00052FA6"/>
    <w:rsid w:val="00060907"/>
    <w:rsid w:val="00076805"/>
    <w:rsid w:val="000C4BA6"/>
    <w:rsid w:val="000C5D66"/>
    <w:rsid w:val="000D515B"/>
    <w:rsid w:val="000F62CB"/>
    <w:rsid w:val="00106E6C"/>
    <w:rsid w:val="00106F38"/>
    <w:rsid w:val="00120E1B"/>
    <w:rsid w:val="00124BF9"/>
    <w:rsid w:val="0012502C"/>
    <w:rsid w:val="00130DB1"/>
    <w:rsid w:val="0013386F"/>
    <w:rsid w:val="00145D26"/>
    <w:rsid w:val="001560E0"/>
    <w:rsid w:val="0016266C"/>
    <w:rsid w:val="00167FB4"/>
    <w:rsid w:val="00171625"/>
    <w:rsid w:val="001766FC"/>
    <w:rsid w:val="00177B53"/>
    <w:rsid w:val="00177D17"/>
    <w:rsid w:val="001820DA"/>
    <w:rsid w:val="0019186D"/>
    <w:rsid w:val="001A06F5"/>
    <w:rsid w:val="001A1AD1"/>
    <w:rsid w:val="001A6D56"/>
    <w:rsid w:val="001A76AC"/>
    <w:rsid w:val="001B56CC"/>
    <w:rsid w:val="001B6561"/>
    <w:rsid w:val="001D13BA"/>
    <w:rsid w:val="001D62F4"/>
    <w:rsid w:val="00201E2B"/>
    <w:rsid w:val="00214758"/>
    <w:rsid w:val="00225B9F"/>
    <w:rsid w:val="002263F3"/>
    <w:rsid w:val="00241580"/>
    <w:rsid w:val="00264313"/>
    <w:rsid w:val="002656DA"/>
    <w:rsid w:val="00267128"/>
    <w:rsid w:val="00273489"/>
    <w:rsid w:val="00277813"/>
    <w:rsid w:val="00292D77"/>
    <w:rsid w:val="0029523B"/>
    <w:rsid w:val="002A71B5"/>
    <w:rsid w:val="002C0205"/>
    <w:rsid w:val="002C5DE5"/>
    <w:rsid w:val="002C7648"/>
    <w:rsid w:val="002D22C0"/>
    <w:rsid w:val="002E235A"/>
    <w:rsid w:val="002E41FE"/>
    <w:rsid w:val="002F1E4C"/>
    <w:rsid w:val="002F38DC"/>
    <w:rsid w:val="0030253B"/>
    <w:rsid w:val="00306240"/>
    <w:rsid w:val="00306F0B"/>
    <w:rsid w:val="00311A7C"/>
    <w:rsid w:val="00311ED5"/>
    <w:rsid w:val="00312EE8"/>
    <w:rsid w:val="0032148E"/>
    <w:rsid w:val="00325CBA"/>
    <w:rsid w:val="00325DAF"/>
    <w:rsid w:val="00331A20"/>
    <w:rsid w:val="003326BC"/>
    <w:rsid w:val="00332B2D"/>
    <w:rsid w:val="00351246"/>
    <w:rsid w:val="003518B1"/>
    <w:rsid w:val="00356DAF"/>
    <w:rsid w:val="00366FB2"/>
    <w:rsid w:val="003730CF"/>
    <w:rsid w:val="003739C7"/>
    <w:rsid w:val="003777D4"/>
    <w:rsid w:val="00385586"/>
    <w:rsid w:val="003A07D8"/>
    <w:rsid w:val="003A4BA1"/>
    <w:rsid w:val="003B3B0F"/>
    <w:rsid w:val="003D52B5"/>
    <w:rsid w:val="003D5BE1"/>
    <w:rsid w:val="00407EB8"/>
    <w:rsid w:val="004121C8"/>
    <w:rsid w:val="004139B6"/>
    <w:rsid w:val="00417A41"/>
    <w:rsid w:val="00426298"/>
    <w:rsid w:val="00447077"/>
    <w:rsid w:val="00450051"/>
    <w:rsid w:val="0045191C"/>
    <w:rsid w:val="00461AF0"/>
    <w:rsid w:val="00466503"/>
    <w:rsid w:val="00470CC3"/>
    <w:rsid w:val="00477C14"/>
    <w:rsid w:val="00492E8F"/>
    <w:rsid w:val="004A0708"/>
    <w:rsid w:val="004A0A4D"/>
    <w:rsid w:val="004A1269"/>
    <w:rsid w:val="004A578F"/>
    <w:rsid w:val="004C38F1"/>
    <w:rsid w:val="004C52C4"/>
    <w:rsid w:val="004D2F2D"/>
    <w:rsid w:val="004D72E6"/>
    <w:rsid w:val="004D73DD"/>
    <w:rsid w:val="004D7F94"/>
    <w:rsid w:val="004F58CE"/>
    <w:rsid w:val="00510A1E"/>
    <w:rsid w:val="00513C46"/>
    <w:rsid w:val="005158B8"/>
    <w:rsid w:val="00534EF7"/>
    <w:rsid w:val="0054033D"/>
    <w:rsid w:val="00543163"/>
    <w:rsid w:val="00544E93"/>
    <w:rsid w:val="00566E67"/>
    <w:rsid w:val="00570287"/>
    <w:rsid w:val="00573872"/>
    <w:rsid w:val="005739A5"/>
    <w:rsid w:val="00577ED5"/>
    <w:rsid w:val="00580551"/>
    <w:rsid w:val="00587E5B"/>
    <w:rsid w:val="0059650E"/>
    <w:rsid w:val="005B465E"/>
    <w:rsid w:val="005C6909"/>
    <w:rsid w:val="005E22D7"/>
    <w:rsid w:val="005E2675"/>
    <w:rsid w:val="005E4BDD"/>
    <w:rsid w:val="005F37FB"/>
    <w:rsid w:val="005F4E19"/>
    <w:rsid w:val="005F5D1A"/>
    <w:rsid w:val="006023B4"/>
    <w:rsid w:val="006212B2"/>
    <w:rsid w:val="00621944"/>
    <w:rsid w:val="00623993"/>
    <w:rsid w:val="006378F7"/>
    <w:rsid w:val="006426D1"/>
    <w:rsid w:val="00650E6E"/>
    <w:rsid w:val="0065110F"/>
    <w:rsid w:val="00662133"/>
    <w:rsid w:val="00665A3A"/>
    <w:rsid w:val="0067465C"/>
    <w:rsid w:val="0067503C"/>
    <w:rsid w:val="00717325"/>
    <w:rsid w:val="007349E6"/>
    <w:rsid w:val="007402D8"/>
    <w:rsid w:val="007451EC"/>
    <w:rsid w:val="00745D1C"/>
    <w:rsid w:val="0076019F"/>
    <w:rsid w:val="00762683"/>
    <w:rsid w:val="00771705"/>
    <w:rsid w:val="00771DDB"/>
    <w:rsid w:val="00793E11"/>
    <w:rsid w:val="007C2D42"/>
    <w:rsid w:val="007C6EFE"/>
    <w:rsid w:val="007C7FE1"/>
    <w:rsid w:val="007D1F3B"/>
    <w:rsid w:val="007D2C26"/>
    <w:rsid w:val="007E6256"/>
    <w:rsid w:val="007F55C4"/>
    <w:rsid w:val="00800677"/>
    <w:rsid w:val="00801FDD"/>
    <w:rsid w:val="00830942"/>
    <w:rsid w:val="00831395"/>
    <w:rsid w:val="00833D85"/>
    <w:rsid w:val="00834DE9"/>
    <w:rsid w:val="008502FD"/>
    <w:rsid w:val="00861DD3"/>
    <w:rsid w:val="00871682"/>
    <w:rsid w:val="00886520"/>
    <w:rsid w:val="00886D35"/>
    <w:rsid w:val="008A646F"/>
    <w:rsid w:val="008B3682"/>
    <w:rsid w:val="008C4FE3"/>
    <w:rsid w:val="008D64DD"/>
    <w:rsid w:val="008F30BF"/>
    <w:rsid w:val="009053BD"/>
    <w:rsid w:val="009133A4"/>
    <w:rsid w:val="00933046"/>
    <w:rsid w:val="00940A1D"/>
    <w:rsid w:val="0095411B"/>
    <w:rsid w:val="00957948"/>
    <w:rsid w:val="00975ED4"/>
    <w:rsid w:val="009760EF"/>
    <w:rsid w:val="00976842"/>
    <w:rsid w:val="00990E09"/>
    <w:rsid w:val="009913AC"/>
    <w:rsid w:val="009913FA"/>
    <w:rsid w:val="00993152"/>
    <w:rsid w:val="009C3F91"/>
    <w:rsid w:val="009C79A5"/>
    <w:rsid w:val="009D51F5"/>
    <w:rsid w:val="009E7CA2"/>
    <w:rsid w:val="009F0079"/>
    <w:rsid w:val="00A12B23"/>
    <w:rsid w:val="00A14F79"/>
    <w:rsid w:val="00A22DC3"/>
    <w:rsid w:val="00A232FD"/>
    <w:rsid w:val="00A25E59"/>
    <w:rsid w:val="00A33AB2"/>
    <w:rsid w:val="00A40A91"/>
    <w:rsid w:val="00A43DD3"/>
    <w:rsid w:val="00A461DD"/>
    <w:rsid w:val="00A475CC"/>
    <w:rsid w:val="00A541E1"/>
    <w:rsid w:val="00A60902"/>
    <w:rsid w:val="00A774F9"/>
    <w:rsid w:val="00A9523E"/>
    <w:rsid w:val="00AB06A6"/>
    <w:rsid w:val="00AB1163"/>
    <w:rsid w:val="00AC104B"/>
    <w:rsid w:val="00AC2008"/>
    <w:rsid w:val="00AC514E"/>
    <w:rsid w:val="00AD3376"/>
    <w:rsid w:val="00AE3883"/>
    <w:rsid w:val="00AE49BE"/>
    <w:rsid w:val="00AF7894"/>
    <w:rsid w:val="00B0020D"/>
    <w:rsid w:val="00B2708E"/>
    <w:rsid w:val="00B376FD"/>
    <w:rsid w:val="00B52170"/>
    <w:rsid w:val="00B653AA"/>
    <w:rsid w:val="00B73A9E"/>
    <w:rsid w:val="00BB0592"/>
    <w:rsid w:val="00BB0DD6"/>
    <w:rsid w:val="00BD4776"/>
    <w:rsid w:val="00C069C3"/>
    <w:rsid w:val="00C24325"/>
    <w:rsid w:val="00C24DDE"/>
    <w:rsid w:val="00C44FCD"/>
    <w:rsid w:val="00C45731"/>
    <w:rsid w:val="00C52AB9"/>
    <w:rsid w:val="00C55732"/>
    <w:rsid w:val="00C55CB1"/>
    <w:rsid w:val="00C57AEF"/>
    <w:rsid w:val="00C70EF5"/>
    <w:rsid w:val="00C75F50"/>
    <w:rsid w:val="00C81581"/>
    <w:rsid w:val="00C82C93"/>
    <w:rsid w:val="00C918DD"/>
    <w:rsid w:val="00C9345B"/>
    <w:rsid w:val="00CB5076"/>
    <w:rsid w:val="00CC2007"/>
    <w:rsid w:val="00CD03FB"/>
    <w:rsid w:val="00CD643D"/>
    <w:rsid w:val="00CE3348"/>
    <w:rsid w:val="00CE584F"/>
    <w:rsid w:val="00CE5E26"/>
    <w:rsid w:val="00CF2FDD"/>
    <w:rsid w:val="00CF7578"/>
    <w:rsid w:val="00CF779D"/>
    <w:rsid w:val="00D02280"/>
    <w:rsid w:val="00D061D0"/>
    <w:rsid w:val="00D16F14"/>
    <w:rsid w:val="00D2239F"/>
    <w:rsid w:val="00D24094"/>
    <w:rsid w:val="00D373BB"/>
    <w:rsid w:val="00D54093"/>
    <w:rsid w:val="00D64321"/>
    <w:rsid w:val="00D94CA5"/>
    <w:rsid w:val="00DB76E0"/>
    <w:rsid w:val="00DC10EF"/>
    <w:rsid w:val="00DC2B4B"/>
    <w:rsid w:val="00DD1842"/>
    <w:rsid w:val="00DF10F4"/>
    <w:rsid w:val="00DF432C"/>
    <w:rsid w:val="00E174AF"/>
    <w:rsid w:val="00E3234F"/>
    <w:rsid w:val="00E41D1F"/>
    <w:rsid w:val="00E54F5F"/>
    <w:rsid w:val="00E57DA9"/>
    <w:rsid w:val="00E615F1"/>
    <w:rsid w:val="00E7677D"/>
    <w:rsid w:val="00EA69E2"/>
    <w:rsid w:val="00EB1D8E"/>
    <w:rsid w:val="00EB20FC"/>
    <w:rsid w:val="00EB252D"/>
    <w:rsid w:val="00EC360E"/>
    <w:rsid w:val="00ED2E79"/>
    <w:rsid w:val="00EE5F5B"/>
    <w:rsid w:val="00EF10D2"/>
    <w:rsid w:val="00EF736D"/>
    <w:rsid w:val="00F00A60"/>
    <w:rsid w:val="00F04D45"/>
    <w:rsid w:val="00F065EA"/>
    <w:rsid w:val="00F173EF"/>
    <w:rsid w:val="00F20953"/>
    <w:rsid w:val="00F25F20"/>
    <w:rsid w:val="00F659D8"/>
    <w:rsid w:val="00F71116"/>
    <w:rsid w:val="00F81AF7"/>
    <w:rsid w:val="00FA3EE2"/>
    <w:rsid w:val="00FA628F"/>
    <w:rsid w:val="00FA639D"/>
    <w:rsid w:val="00FC2C84"/>
    <w:rsid w:val="00FD72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D2A4E3D"/>
  <w15:docId w15:val="{2969B9D2-54B0-43C5-82E6-3F920EB9CF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2C26"/>
    <w:pPr>
      <w:jc w:val="center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D2C26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D2C26"/>
    <w:rPr>
      <w:rFonts w:ascii="Cambria" w:hAnsi="Cambria" w:cs="Times New Roman"/>
      <w:b/>
      <w:kern w:val="32"/>
      <w:sz w:val="32"/>
    </w:rPr>
  </w:style>
  <w:style w:type="paragraph" w:styleId="a3">
    <w:name w:val="No Spacing"/>
    <w:uiPriority w:val="99"/>
    <w:qFormat/>
    <w:rsid w:val="007D2C26"/>
    <w:pPr>
      <w:jc w:val="center"/>
    </w:pPr>
    <w:rPr>
      <w:sz w:val="22"/>
      <w:szCs w:val="22"/>
      <w:lang w:eastAsia="en-US"/>
    </w:rPr>
  </w:style>
  <w:style w:type="paragraph" w:styleId="a4">
    <w:name w:val="List Paragraph"/>
    <w:basedOn w:val="a"/>
    <w:link w:val="a5"/>
    <w:uiPriority w:val="99"/>
    <w:qFormat/>
    <w:rsid w:val="007D2C26"/>
    <w:pPr>
      <w:spacing w:after="200" w:line="276" w:lineRule="auto"/>
      <w:ind w:left="720"/>
      <w:contextualSpacing/>
      <w:jc w:val="left"/>
    </w:pPr>
    <w:rPr>
      <w:lang w:val="en-US"/>
    </w:rPr>
  </w:style>
  <w:style w:type="character" w:styleId="a6">
    <w:name w:val="Emphasis"/>
    <w:uiPriority w:val="99"/>
    <w:qFormat/>
    <w:locked/>
    <w:rsid w:val="009E7CA2"/>
    <w:rPr>
      <w:rFonts w:cs="Times New Roman"/>
      <w:i/>
    </w:rPr>
  </w:style>
  <w:style w:type="character" w:styleId="a7">
    <w:name w:val="Strong"/>
    <w:uiPriority w:val="99"/>
    <w:qFormat/>
    <w:locked/>
    <w:rsid w:val="009E7CA2"/>
    <w:rPr>
      <w:rFonts w:cs="Times New Roman"/>
      <w:b/>
    </w:rPr>
  </w:style>
  <w:style w:type="paragraph" w:styleId="a8">
    <w:name w:val="Normal (Web)"/>
    <w:basedOn w:val="a"/>
    <w:uiPriority w:val="99"/>
    <w:rsid w:val="009E7CA2"/>
    <w:pPr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razdel">
    <w:name w:val="razdel"/>
    <w:basedOn w:val="a"/>
    <w:uiPriority w:val="99"/>
    <w:semiHidden/>
    <w:rsid w:val="009E7CA2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body">
    <w:name w:val="body"/>
    <w:basedOn w:val="a"/>
    <w:uiPriority w:val="99"/>
    <w:semiHidden/>
    <w:rsid w:val="009E7CA2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podzag">
    <w:name w:val="podzag"/>
    <w:basedOn w:val="a"/>
    <w:uiPriority w:val="99"/>
    <w:semiHidden/>
    <w:rsid w:val="009E7CA2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body1">
    <w:name w:val="body1"/>
    <w:uiPriority w:val="99"/>
    <w:rsid w:val="009E7CA2"/>
    <w:rPr>
      <w:rFonts w:ascii="Times New Roman" w:hAnsi="Times New Roman" w:cs="Times New Roman"/>
    </w:rPr>
  </w:style>
  <w:style w:type="paragraph" w:styleId="a9">
    <w:name w:val="header"/>
    <w:basedOn w:val="a"/>
    <w:link w:val="aa"/>
    <w:uiPriority w:val="99"/>
    <w:semiHidden/>
    <w:rsid w:val="009E7CA2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link w:val="a9"/>
    <w:uiPriority w:val="99"/>
    <w:semiHidden/>
    <w:locked/>
    <w:rsid w:val="009E7CA2"/>
    <w:rPr>
      <w:rFonts w:cs="Times New Roman"/>
      <w:lang w:eastAsia="en-US"/>
    </w:rPr>
  </w:style>
  <w:style w:type="paragraph" w:styleId="ab">
    <w:name w:val="footer"/>
    <w:basedOn w:val="a"/>
    <w:link w:val="ac"/>
    <w:uiPriority w:val="99"/>
    <w:rsid w:val="009E7CA2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link w:val="ab"/>
    <w:uiPriority w:val="99"/>
    <w:locked/>
    <w:rsid w:val="009E7CA2"/>
    <w:rPr>
      <w:rFonts w:cs="Times New Roman"/>
      <w:lang w:eastAsia="en-US"/>
    </w:rPr>
  </w:style>
  <w:style w:type="character" w:styleId="ad">
    <w:name w:val="page number"/>
    <w:uiPriority w:val="99"/>
    <w:rsid w:val="00E41D1F"/>
    <w:rPr>
      <w:rFonts w:cs="Times New Roman"/>
    </w:rPr>
  </w:style>
  <w:style w:type="paragraph" w:styleId="ae">
    <w:name w:val="Balloon Text"/>
    <w:basedOn w:val="a"/>
    <w:link w:val="af"/>
    <w:uiPriority w:val="99"/>
    <w:semiHidden/>
    <w:unhideWhenUsed/>
    <w:rsid w:val="004D72E6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link w:val="ae"/>
    <w:uiPriority w:val="99"/>
    <w:semiHidden/>
    <w:rsid w:val="004D72E6"/>
    <w:rPr>
      <w:rFonts w:ascii="Tahoma" w:hAnsi="Tahoma" w:cs="Tahoma"/>
      <w:sz w:val="16"/>
      <w:szCs w:val="16"/>
      <w:lang w:eastAsia="en-US"/>
    </w:rPr>
  </w:style>
  <w:style w:type="table" w:styleId="af0">
    <w:name w:val="Table Grid"/>
    <w:basedOn w:val="a1"/>
    <w:uiPriority w:val="59"/>
    <w:locked/>
    <w:rsid w:val="000F62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5">
    <w:name w:val="Абзац списка Знак"/>
    <w:link w:val="a4"/>
    <w:uiPriority w:val="99"/>
    <w:locked/>
    <w:rsid w:val="002C0205"/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8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18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27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2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2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27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27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162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FE4958-5CE5-4D0B-B7BB-343287E33F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1777</Words>
  <Characters>10135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</dc:creator>
  <cp:lastModifiedBy>Пользователь</cp:lastModifiedBy>
  <cp:revision>4</cp:revision>
  <cp:lastPrinted>2021-09-26T16:24:00Z</cp:lastPrinted>
  <dcterms:created xsi:type="dcterms:W3CDTF">2021-11-10T11:49:00Z</dcterms:created>
  <dcterms:modified xsi:type="dcterms:W3CDTF">2021-11-10T11:52:00Z</dcterms:modified>
</cp:coreProperties>
</file>