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55" w:rsidRDefault="00B41D11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 w:rsidR="00A35255" w:rsidRDefault="00B41D11">
      <w:pPr>
        <w:spacing w:before="71"/>
        <w:ind w:left="2193" w:right="582" w:hanging="905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b/>
          <w:sz w:val="24"/>
          <w:szCs w:val="24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 w:rsidR="006F54B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6F54B2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 xml:space="preserve"> учебный год</w:t>
      </w:r>
    </w:p>
    <w:p w:rsidR="00A35255" w:rsidRDefault="00B41D11">
      <w:pPr>
        <w:ind w:right="582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 w:rsidR="00A35255" w:rsidRDefault="00B41D11">
      <w:pPr>
        <w:ind w:right="582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 w:rsidR="00A35255" w:rsidRDefault="00A35255">
      <w:pPr>
        <w:pStyle w:val="a3"/>
        <w:spacing w:before="5"/>
        <w:jc w:val="center"/>
        <w:rPr>
          <w:b/>
        </w:rPr>
      </w:pPr>
    </w:p>
    <w:p w:rsidR="00A35255" w:rsidRDefault="00B41D11">
      <w:pPr>
        <w:pStyle w:val="1"/>
        <w:ind w:left="0" w:right="-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Практика по работе на </w:t>
      </w:r>
      <w:r>
        <w:rPr>
          <w:sz w:val="24"/>
          <w:szCs w:val="24"/>
        </w:rPr>
        <w:t>лазерно-гравировальном станке,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7-8</w:t>
      </w:r>
      <w:r>
        <w:rPr>
          <w:sz w:val="24"/>
          <w:szCs w:val="24"/>
        </w:rPr>
        <w:t xml:space="preserve"> класс</w:t>
      </w:r>
    </w:p>
    <w:p w:rsidR="00A35255" w:rsidRDefault="00A35255">
      <w:pPr>
        <w:pStyle w:val="a3"/>
        <w:spacing w:before="7"/>
        <w:jc w:val="left"/>
        <w:rPr>
          <w:b/>
        </w:rPr>
      </w:pPr>
    </w:p>
    <w:p w:rsidR="00A35255" w:rsidRDefault="00B41D11">
      <w:pPr>
        <w:ind w:left="1745" w:right="90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Карандашница</w:t>
      </w:r>
      <w:r>
        <w:rPr>
          <w:b/>
          <w:i/>
          <w:sz w:val="28"/>
          <w:u w:val="thick"/>
        </w:rPr>
        <w:t xml:space="preserve"> (органайзер)</w:t>
      </w:r>
    </w:p>
    <w:p w:rsidR="00A35255" w:rsidRDefault="00A35255">
      <w:pPr>
        <w:pStyle w:val="a3"/>
        <w:jc w:val="left"/>
        <w:rPr>
          <w:b/>
          <w:i/>
          <w:sz w:val="20"/>
        </w:rPr>
      </w:pPr>
    </w:p>
    <w:p w:rsidR="00A35255" w:rsidRDefault="00B41D11">
      <w:pPr>
        <w:pStyle w:val="2"/>
        <w:spacing w:before="90" w:line="274" w:lineRule="exact"/>
        <w:jc w:val="both"/>
      </w:pPr>
      <w:r>
        <w:t>Технические</w:t>
      </w:r>
      <w:r>
        <w:rPr>
          <w:spacing w:val="-5"/>
        </w:rPr>
        <w:t xml:space="preserve"> </w:t>
      </w:r>
      <w:r>
        <w:t>условия:</w:t>
      </w:r>
    </w:p>
    <w:p w:rsidR="00A35255" w:rsidRDefault="00B41D11">
      <w:pPr>
        <w:pStyle w:val="a4"/>
        <w:numPr>
          <w:ilvl w:val="0"/>
          <w:numId w:val="1"/>
        </w:numPr>
        <w:tabs>
          <w:tab w:val="left" w:pos="1958"/>
        </w:tabs>
        <w:spacing w:line="274" w:lineRule="exact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карандашницы</w:t>
      </w:r>
      <w:r>
        <w:rPr>
          <w:spacing w:val="-3"/>
          <w:sz w:val="24"/>
        </w:rPr>
        <w:t xml:space="preserve"> </w:t>
      </w:r>
      <w:r>
        <w:rPr>
          <w:sz w:val="24"/>
        </w:rPr>
        <w:t>(Рис.</w:t>
      </w:r>
      <w:r>
        <w:rPr>
          <w:spacing w:val="-6"/>
          <w:sz w:val="24"/>
        </w:rPr>
        <w:t xml:space="preserve"> </w:t>
      </w:r>
      <w:r>
        <w:rPr>
          <w:sz w:val="24"/>
        </w:rPr>
        <w:t>1).</w:t>
      </w:r>
    </w:p>
    <w:p w:rsidR="00A35255" w:rsidRDefault="00B41D11">
      <w:pPr>
        <w:pStyle w:val="a4"/>
        <w:numPr>
          <w:ilvl w:val="0"/>
          <w:numId w:val="1"/>
        </w:numPr>
        <w:tabs>
          <w:tab w:val="left" w:pos="1958"/>
        </w:tabs>
        <w:spacing w:before="1"/>
        <w:jc w:val="both"/>
        <w:rPr>
          <w:sz w:val="24"/>
        </w:rPr>
      </w:pP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фанера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мм.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A35255" w:rsidRDefault="00B41D11">
      <w:pPr>
        <w:pStyle w:val="a4"/>
        <w:numPr>
          <w:ilvl w:val="0"/>
          <w:numId w:val="1"/>
        </w:numPr>
        <w:tabs>
          <w:tab w:val="left" w:pos="1958"/>
        </w:tabs>
        <w:ind w:left="1250" w:right="403" w:firstLine="0"/>
        <w:jc w:val="both"/>
        <w:rPr>
          <w:sz w:val="24"/>
        </w:rPr>
      </w:pPr>
      <w:r>
        <w:rPr>
          <w:i/>
          <w:sz w:val="24"/>
        </w:rPr>
        <w:t xml:space="preserve">Габаритные размеры заготовки: А4 (297*210) Размеры </w:t>
      </w:r>
      <w:r>
        <w:rPr>
          <w:i/>
          <w:sz w:val="24"/>
        </w:rPr>
        <w:t>линейки</w:t>
      </w:r>
      <w:r>
        <w:rPr>
          <w:i/>
          <w:sz w:val="24"/>
        </w:rPr>
        <w:t xml:space="preserve"> выбрать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самостоятельно.</w:t>
      </w:r>
      <w:r>
        <w:rPr>
          <w:i/>
          <w:spacing w:val="1"/>
          <w:sz w:val="24"/>
        </w:rPr>
        <w:t xml:space="preserve"> </w:t>
      </w:r>
      <w:r>
        <w:rPr>
          <w:b/>
          <w:bCs/>
          <w:sz w:val="24"/>
        </w:rPr>
        <w:t>Готовое изделие должно собираться без клея. Способ соединения разработать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самостоятельно.</w:t>
      </w:r>
      <w:r>
        <w:rPr>
          <w:sz w:val="24"/>
        </w:rPr>
        <w:t xml:space="preserve"> </w:t>
      </w:r>
      <w:r>
        <w:rPr>
          <w:b/>
          <w:bCs/>
          <w:sz w:val="24"/>
        </w:rPr>
        <w:t>Рассчитать соединение (шип-паз) исходя из толщины фанеры.</w:t>
      </w:r>
      <w:r>
        <w:rPr>
          <w:sz w:val="24"/>
        </w:rPr>
        <w:t xml:space="preserve"> </w:t>
      </w:r>
      <w:r>
        <w:rPr>
          <w:sz w:val="24"/>
        </w:rPr>
        <w:t xml:space="preserve">Предельные отклонения на </w:t>
      </w:r>
      <w:r>
        <w:rPr>
          <w:sz w:val="24"/>
        </w:rPr>
        <w:t>все размеры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60"/>
          <w:sz w:val="24"/>
        </w:rPr>
        <w:t xml:space="preserve"> </w:t>
      </w:r>
      <w:r>
        <w:rPr>
          <w:sz w:val="24"/>
        </w:rPr>
        <w:t>изделия ±0,5</w:t>
      </w:r>
      <w:r>
        <w:rPr>
          <w:spacing w:val="1"/>
          <w:sz w:val="24"/>
        </w:rPr>
        <w:t xml:space="preserve"> </w:t>
      </w:r>
      <w:r>
        <w:rPr>
          <w:sz w:val="24"/>
        </w:rPr>
        <w:t>мм. Изделие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функцию.</w:t>
      </w:r>
    </w:p>
    <w:p w:rsidR="00A35255" w:rsidRDefault="00B41D11">
      <w:pPr>
        <w:pStyle w:val="a4"/>
        <w:numPr>
          <w:ilvl w:val="0"/>
          <w:numId w:val="1"/>
        </w:numPr>
        <w:tabs>
          <w:tab w:val="left" w:pos="1958"/>
        </w:tabs>
        <w:ind w:left="1250" w:right="404" w:firstLine="0"/>
        <w:jc w:val="both"/>
        <w:rPr>
          <w:sz w:val="24"/>
        </w:rPr>
      </w:pPr>
      <w:r>
        <w:rPr>
          <w:sz w:val="24"/>
        </w:rPr>
        <w:t>Изготовить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 на лазерно-гравировальной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машине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моделью.</w:t>
      </w:r>
    </w:p>
    <w:p w:rsidR="00A35255" w:rsidRDefault="00B41D11">
      <w:pPr>
        <w:pStyle w:val="a4"/>
        <w:numPr>
          <w:ilvl w:val="0"/>
          <w:numId w:val="1"/>
        </w:numPr>
        <w:tabs>
          <w:tab w:val="left" w:pos="1958"/>
        </w:tabs>
        <w:jc w:val="both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</w:p>
    <w:p w:rsidR="00A35255" w:rsidRDefault="00B41D11">
      <w:pPr>
        <w:pStyle w:val="a4"/>
        <w:numPr>
          <w:ilvl w:val="0"/>
          <w:numId w:val="1"/>
        </w:numPr>
        <w:tabs>
          <w:tab w:val="left" w:pos="2018"/>
        </w:tabs>
        <w:ind w:left="2018" w:hanging="768"/>
        <w:jc w:val="both"/>
        <w:rPr>
          <w:sz w:val="24"/>
        </w:rPr>
      </w:pPr>
      <w:r>
        <w:rPr>
          <w:sz w:val="24"/>
        </w:rPr>
        <w:t>Эскиз прототипа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прототип под</w:t>
      </w:r>
      <w:r>
        <w:rPr>
          <w:spacing w:val="-2"/>
          <w:sz w:val="24"/>
        </w:rPr>
        <w:t xml:space="preserve"> </w:t>
      </w:r>
      <w:r>
        <w:rPr>
          <w:sz w:val="24"/>
        </w:rPr>
        <w:t>вашим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членам </w:t>
      </w:r>
      <w:r>
        <w:rPr>
          <w:sz w:val="24"/>
        </w:rPr>
        <w:t>жюри.</w:t>
      </w:r>
    </w:p>
    <w:p w:rsidR="00A35255" w:rsidRDefault="00A35255">
      <w:pPr>
        <w:pStyle w:val="a3"/>
        <w:spacing w:before="6"/>
        <w:jc w:val="left"/>
        <w:rPr>
          <w:sz w:val="21"/>
        </w:rPr>
      </w:pPr>
    </w:p>
    <w:p w:rsidR="00A35255" w:rsidRDefault="00B41D11">
      <w:pPr>
        <w:pStyle w:val="a3"/>
        <w:spacing w:before="10"/>
        <w:jc w:val="center"/>
        <w:rPr>
          <w:sz w:val="21"/>
        </w:rPr>
      </w:pPr>
      <w:r>
        <w:rPr>
          <w:rFonts w:ascii="SimSun" w:eastAsia="SimSun" w:hAnsi="SimSun" w:cs="SimSun"/>
          <w:noProof/>
          <w:lang w:eastAsia="ru-RU"/>
        </w:rPr>
        <w:drawing>
          <wp:inline distT="0" distB="0" distL="114300" distR="114300">
            <wp:extent cx="2632710" cy="2201545"/>
            <wp:effectExtent l="0" t="0" r="8890" b="825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2201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35255" w:rsidRDefault="00B41D11">
      <w:pPr>
        <w:pStyle w:val="a3"/>
        <w:spacing w:before="218"/>
        <w:ind w:left="819" w:right="905"/>
        <w:jc w:val="center"/>
      </w:pPr>
      <w:r>
        <w:t>(Рис.1)</w:t>
      </w:r>
      <w:r>
        <w:rPr>
          <w:spacing w:val="-5"/>
        </w:rPr>
        <w:t xml:space="preserve"> </w:t>
      </w:r>
      <w:r>
        <w:t>Карандашница</w:t>
      </w:r>
      <w:r>
        <w:t xml:space="preserve"> (органайзер)</w:t>
      </w:r>
    </w:p>
    <w:p w:rsidR="00A35255" w:rsidRDefault="00A35255">
      <w:pPr>
        <w:jc w:val="center"/>
      </w:pPr>
    </w:p>
    <w:p w:rsidR="00A35255" w:rsidRDefault="00B41D11">
      <w:pPr>
        <w:pStyle w:val="2"/>
        <w:spacing w:before="68" w:line="274" w:lineRule="exact"/>
      </w:pPr>
      <w:r>
        <w:t>Рекомендации:</w:t>
      </w:r>
    </w:p>
    <w:p w:rsidR="00A35255" w:rsidRDefault="00B41D11">
      <w:pPr>
        <w:pStyle w:val="a4"/>
        <w:numPr>
          <w:ilvl w:val="0"/>
          <w:numId w:val="2"/>
        </w:numPr>
        <w:tabs>
          <w:tab w:val="left" w:pos="902"/>
        </w:tabs>
        <w:ind w:left="901" w:right="405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редакторе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CAD/CAM,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CorelDraw,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</w:t>
      </w:r>
      <w:r>
        <w:rPr>
          <w:spacing w:val="1"/>
          <w:sz w:val="24"/>
        </w:rPr>
        <w:t xml:space="preserve"> </w:t>
      </w:r>
      <w:r>
        <w:rPr>
          <w:sz w:val="24"/>
        </w:rPr>
        <w:t>3D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</w:p>
    <w:p w:rsidR="00A35255" w:rsidRDefault="00B41D11">
      <w:pPr>
        <w:pStyle w:val="a3"/>
        <w:ind w:left="1261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ней:</w:t>
      </w:r>
    </w:p>
    <w:p w:rsidR="00A35255" w:rsidRDefault="00B41D11">
      <w:pPr>
        <w:pStyle w:val="a3"/>
        <w:ind w:left="901" w:right="402" w:hanging="360"/>
      </w:pPr>
      <w:r>
        <w:t>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расширении и тонкости пучка лазера, все равно не стоит делать очень тонкие фигуры и</w:t>
      </w:r>
      <w:r>
        <w:rPr>
          <w:spacing w:val="-57"/>
        </w:rPr>
        <w:t xml:space="preserve"> </w:t>
      </w:r>
      <w:r>
        <w:t>совмещать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близко,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прожиге.</w:t>
      </w:r>
    </w:p>
    <w:p w:rsidR="00A35255" w:rsidRDefault="00B41D11">
      <w:pPr>
        <w:pStyle w:val="a3"/>
        <w:ind w:left="901" w:right="407" w:hanging="360"/>
      </w:pPr>
      <w:r>
        <w:t xml:space="preserve">Б. При разработке </w:t>
      </w:r>
      <w:r>
        <w:t>любой модели в программе следует помнить, что пустотелые рисунки</w:t>
      </w:r>
      <w:r>
        <w:rPr>
          <w:spacing w:val="1"/>
        </w:rPr>
        <w:t xml:space="preserve"> </w:t>
      </w:r>
      <w:r>
        <w:t>будут</w:t>
      </w:r>
      <w:r>
        <w:rPr>
          <w:spacing w:val="5"/>
        </w:rPr>
        <w:t xml:space="preserve"> </w:t>
      </w:r>
      <w:r>
        <w:t>удалены из</w:t>
      </w:r>
      <w:r>
        <w:rPr>
          <w:spacing w:val="1"/>
        </w:rPr>
        <w:t xml:space="preserve"> </w:t>
      </w:r>
      <w:r>
        <w:t>изделия после</w:t>
      </w:r>
      <w:r>
        <w:rPr>
          <w:spacing w:val="-2"/>
        </w:rPr>
        <w:t xml:space="preserve"> </w:t>
      </w:r>
      <w:r>
        <w:t>гравировки.</w:t>
      </w:r>
    </w:p>
    <w:p w:rsidR="00A35255" w:rsidRDefault="00B41D11">
      <w:pPr>
        <w:pStyle w:val="a3"/>
        <w:ind w:left="901" w:right="406" w:hanging="360"/>
      </w:pPr>
      <w:r>
        <w:t>В. Помнить, что увеличение плоскости наружной гравировки значительно увеличивает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изделия.</w:t>
      </w:r>
    </w:p>
    <w:p w:rsidR="00A35255" w:rsidRDefault="00A35255">
      <w:pPr>
        <w:rPr>
          <w:sz w:val="28"/>
        </w:rPr>
        <w:sectPr w:rsidR="00A35255">
          <w:pgSz w:w="11900" w:h="16850"/>
          <w:pgMar w:top="1060" w:right="440" w:bottom="280" w:left="1160" w:header="720" w:footer="720" w:gutter="0"/>
          <w:cols w:space="720"/>
        </w:sectPr>
      </w:pPr>
    </w:p>
    <w:p w:rsidR="00A35255" w:rsidRDefault="00B41D11">
      <w:pPr>
        <w:pStyle w:val="1"/>
        <w:tabs>
          <w:tab w:val="left" w:pos="4620"/>
        </w:tabs>
        <w:spacing w:before="72" w:line="279" w:lineRule="auto"/>
        <w:ind w:left="0"/>
        <w:jc w:val="center"/>
      </w:pPr>
      <w:r>
        <w:lastRenderedPageBreak/>
        <w:t xml:space="preserve">Критерии оценивания </w:t>
      </w:r>
      <w:r>
        <w:t>практической работы по работе на лазерно-гравировальном станке</w:t>
      </w:r>
    </w:p>
    <w:p w:rsidR="00A35255" w:rsidRDefault="00A35255"/>
    <w:p w:rsidR="00A35255" w:rsidRDefault="00B41D11">
      <w:r>
        <w:rPr>
          <w:noProof/>
          <w:lang w:eastAsia="ru-RU"/>
        </w:rPr>
        <w:drawing>
          <wp:inline distT="0" distB="0" distL="114300" distR="114300">
            <wp:extent cx="8554720" cy="6497320"/>
            <wp:effectExtent l="0" t="0" r="5080" b="508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4720" cy="649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5255">
      <w:pgSz w:w="11900" w:h="16850"/>
      <w:pgMar w:top="106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D11" w:rsidRDefault="00B41D11">
      <w:r>
        <w:separator/>
      </w:r>
    </w:p>
  </w:endnote>
  <w:endnote w:type="continuationSeparator" w:id="0">
    <w:p w:rsidR="00B41D11" w:rsidRDefault="00B4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D11" w:rsidRDefault="00B41D11">
      <w:r>
        <w:separator/>
      </w:r>
    </w:p>
  </w:footnote>
  <w:footnote w:type="continuationSeparator" w:id="0">
    <w:p w:rsidR="00B41D11" w:rsidRDefault="00B41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30641F"/>
    <w:multiLevelType w:val="multilevel"/>
    <w:tmpl w:val="9B30641F"/>
    <w:lvl w:ilvl="0">
      <w:start w:val="1"/>
      <w:numFmt w:val="decimal"/>
      <w:lvlText w:val="%1."/>
      <w:lvlJc w:val="left"/>
      <w:pPr>
        <w:ind w:left="195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793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2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C6A9CFC6"/>
    <w:multiLevelType w:val="multilevel"/>
    <w:tmpl w:val="C6A9CFC6"/>
    <w:lvl w:ilvl="0">
      <w:start w:val="1"/>
      <w:numFmt w:val="decimal"/>
      <w:lvlText w:val="%1."/>
      <w:lvlJc w:val="left"/>
      <w:pPr>
        <w:ind w:left="902" w:hanging="360"/>
        <w:jc w:val="left"/>
      </w:pPr>
      <w:rPr>
        <w:rFonts w:hint="default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7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A35255"/>
    <w:rsid w:val="006F54B2"/>
    <w:rsid w:val="00A35255"/>
    <w:rsid w:val="00B41D11"/>
    <w:rsid w:val="06F93809"/>
    <w:rsid w:val="2C4F0025"/>
    <w:rsid w:val="2D520FB9"/>
    <w:rsid w:val="6B2D43DD"/>
    <w:rsid w:val="6F1E1607"/>
    <w:rsid w:val="7B09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B840"/>
  <w15:docId w15:val="{17C7471E-78B4-4497-AC74-52D67E04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125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958" w:hanging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9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ТФ</dc:creator>
  <cp:lastModifiedBy>Gulnara</cp:lastModifiedBy>
  <cp:revision>2</cp:revision>
  <dcterms:created xsi:type="dcterms:W3CDTF">2021-12-10T12:54:00Z</dcterms:created>
  <dcterms:modified xsi:type="dcterms:W3CDTF">2023-12-07T11:18:00Z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CCA2FC9D808B41879D3BB83583E44F62</vt:lpwstr>
  </property>
</Properties>
</file>