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F4A" w:rsidRDefault="00A07F4A">
      <w:pPr>
        <w:rPr>
          <w:rFonts w:ascii="Calibri" w:eastAsia="Calibri" w:hAnsi="Calibri"/>
          <w:i/>
          <w:sz w:val="28"/>
          <w:szCs w:val="28"/>
          <w:lang w:eastAsia="en-US"/>
        </w:rPr>
      </w:pPr>
    </w:p>
    <w:p w:rsidR="00A07F4A" w:rsidRDefault="00B1139A">
      <w:pPr>
        <w:ind w:right="-1"/>
      </w:pPr>
      <w:r>
        <w:rPr>
          <w:rFonts w:eastAsia="Times New Roman" w:cs="Times New Roman"/>
          <w:sz w:val="28"/>
          <w:szCs w:val="28"/>
          <w:lang w:eastAsia="zh-CN"/>
        </w:rPr>
        <w:tab/>
      </w:r>
      <w:r>
        <w:rPr>
          <w:rFonts w:eastAsia="Times New Roman" w:cs="Times New Roman"/>
          <w:sz w:val="28"/>
          <w:szCs w:val="28"/>
          <w:lang w:eastAsia="zh-CN"/>
        </w:rPr>
        <w:tab/>
      </w:r>
      <w:r>
        <w:rPr>
          <w:rFonts w:eastAsia="Times New Roman" w:cs="Times New Roman"/>
          <w:sz w:val="28"/>
          <w:szCs w:val="28"/>
          <w:lang w:eastAsia="zh-CN"/>
        </w:rPr>
        <w:tab/>
      </w:r>
      <w:r>
        <w:rPr>
          <w:rFonts w:eastAsia="Times New Roman" w:cs="Times New Roman"/>
          <w:sz w:val="28"/>
          <w:szCs w:val="28"/>
          <w:lang w:eastAsia="zh-CN"/>
        </w:rPr>
        <w:tab/>
      </w:r>
      <w:r>
        <w:rPr>
          <w:rFonts w:eastAsia="Times New Roman" w:cs="Times New Roman"/>
          <w:sz w:val="28"/>
          <w:szCs w:val="28"/>
          <w:lang w:eastAsia="zh-CN"/>
        </w:rPr>
        <w:tab/>
      </w:r>
      <w:r>
        <w:rPr>
          <w:rFonts w:eastAsia="Times New Roman" w:cs="Times New Roman"/>
          <w:sz w:val="28"/>
          <w:szCs w:val="28"/>
          <w:lang w:eastAsia="zh-CN"/>
        </w:rPr>
        <w:tab/>
      </w:r>
      <w:r>
        <w:rPr>
          <w:rFonts w:eastAsia="Times New Roman" w:cs="Times New Roman"/>
          <w:sz w:val="28"/>
          <w:szCs w:val="28"/>
          <w:lang w:eastAsia="zh-CN"/>
        </w:rPr>
        <w:tab/>
      </w:r>
      <w:r>
        <w:rPr>
          <w:rFonts w:eastAsia="Times New Roman" w:cs="Times New Roman"/>
          <w:sz w:val="28"/>
          <w:szCs w:val="28"/>
          <w:lang w:eastAsia="zh-CN"/>
        </w:rPr>
        <w:tab/>
        <w:t xml:space="preserve">         Утверждено</w:t>
      </w:r>
      <w:r>
        <w:rPr>
          <w:rFonts w:eastAsia="Times New Roman" w:cs="Times New Roman"/>
          <w:sz w:val="28"/>
          <w:szCs w:val="28"/>
          <w:lang w:eastAsia="zh-CN"/>
        </w:rPr>
        <w:t xml:space="preserve"> </w:t>
      </w:r>
    </w:p>
    <w:p w:rsidR="00A07F4A" w:rsidRDefault="00B1139A">
      <w:pPr>
        <w:ind w:left="6236"/>
        <w:rPr>
          <w:rFonts w:eastAsia="Times New Roman" w:cs="Times New Roman"/>
          <w:sz w:val="28"/>
          <w:szCs w:val="28"/>
          <w:lang w:eastAsia="zh-CN"/>
        </w:rPr>
      </w:pPr>
      <w:r>
        <w:rPr>
          <w:rFonts w:eastAsia="Times New Roman" w:cs="Times New Roman"/>
          <w:sz w:val="28"/>
          <w:szCs w:val="28"/>
          <w:lang w:eastAsia="zh-CN"/>
        </w:rPr>
        <w:t xml:space="preserve"> приказом </w:t>
      </w:r>
    </w:p>
    <w:p w:rsidR="00A07F4A" w:rsidRDefault="00B1139A">
      <w:pPr>
        <w:ind w:left="6236"/>
      </w:pPr>
      <w:r>
        <w:rPr>
          <w:rFonts w:eastAsia="Times New Roman" w:cs="Times New Roman"/>
          <w:sz w:val="28"/>
          <w:szCs w:val="28"/>
          <w:lang w:eastAsia="zh-CN"/>
        </w:rPr>
        <w:t xml:space="preserve"> Министерства образования </w:t>
      </w:r>
    </w:p>
    <w:p w:rsidR="00A07F4A" w:rsidRDefault="00B1139A">
      <w:pPr>
        <w:ind w:left="6236"/>
      </w:pPr>
      <w:r>
        <w:rPr>
          <w:rFonts w:eastAsia="Times New Roman" w:cs="Times New Roman"/>
          <w:sz w:val="28"/>
          <w:szCs w:val="28"/>
          <w:lang w:eastAsia="zh-CN"/>
        </w:rPr>
        <w:t xml:space="preserve"> и науки Республики Татарстан</w:t>
      </w:r>
    </w:p>
    <w:p w:rsidR="00A07F4A" w:rsidRDefault="00B1139A">
      <w:pPr>
        <w:ind w:left="6236"/>
      </w:pPr>
      <w:r>
        <w:rPr>
          <w:rFonts w:eastAsia="Times New Roman" w:cs="Times New Roman"/>
          <w:color w:val="000000"/>
          <w:sz w:val="28"/>
          <w:szCs w:val="28"/>
          <w:lang w:eastAsia="zh-CN"/>
        </w:rPr>
        <w:t xml:space="preserve"> от 02.04.2026 </w:t>
      </w:r>
      <w:r>
        <w:rPr>
          <w:rFonts w:eastAsia="Times New Roman" w:cs="Times New Roman"/>
          <w:color w:val="000000"/>
          <w:sz w:val="28"/>
          <w:szCs w:val="28"/>
          <w:lang w:eastAsia="zh-CN"/>
        </w:rPr>
        <w:t>№ под-654/26</w:t>
      </w:r>
    </w:p>
    <w:p w:rsidR="00A07F4A" w:rsidRDefault="00A07F4A">
      <w:pPr>
        <w:ind w:left="6236"/>
        <w:rPr>
          <w:color w:val="000000"/>
          <w:sz w:val="28"/>
          <w:szCs w:val="28"/>
        </w:rPr>
      </w:pPr>
    </w:p>
    <w:p w:rsidR="00A07F4A" w:rsidRDefault="00A07F4A">
      <w:pPr>
        <w:jc w:val="center"/>
        <w:rPr>
          <w:b/>
          <w:bCs/>
          <w:color w:val="000000"/>
          <w:sz w:val="28"/>
          <w:szCs w:val="28"/>
        </w:rPr>
      </w:pPr>
    </w:p>
    <w:p w:rsidR="00A07F4A" w:rsidRDefault="00B1139A">
      <w:pPr>
        <w:jc w:val="center"/>
      </w:pPr>
      <w:r>
        <w:rPr>
          <w:color w:val="000000"/>
          <w:sz w:val="28"/>
          <w:szCs w:val="28"/>
        </w:rPr>
        <w:t>Согласие на обработку персональных данных соискателя гранта «Жилищный сертификат педагогу» в 2026 году</w:t>
      </w:r>
    </w:p>
    <w:p w:rsidR="00A07F4A" w:rsidRDefault="00A07F4A">
      <w:pPr>
        <w:jc w:val="center"/>
        <w:rPr>
          <w:color w:val="000000"/>
          <w:sz w:val="28"/>
          <w:szCs w:val="28"/>
        </w:rPr>
      </w:pPr>
    </w:p>
    <w:p w:rsidR="00A07F4A" w:rsidRDefault="00A07F4A">
      <w:pPr>
        <w:jc w:val="center"/>
        <w:rPr>
          <w:color w:val="000000"/>
          <w:sz w:val="28"/>
          <w:szCs w:val="28"/>
        </w:rPr>
      </w:pPr>
    </w:p>
    <w:tbl>
      <w:tblPr>
        <w:tblW w:w="4926" w:type="dxa"/>
        <w:tblInd w:w="5495" w:type="dxa"/>
        <w:tblLayout w:type="fixed"/>
        <w:tblLook w:val="04A0" w:firstRow="1" w:lastRow="0" w:firstColumn="1" w:lastColumn="0" w:noHBand="0" w:noVBand="1"/>
      </w:tblPr>
      <w:tblGrid>
        <w:gridCol w:w="4926"/>
      </w:tblGrid>
      <w:tr w:rsidR="00A07F4A">
        <w:trPr>
          <w:trHeight w:val="3917"/>
        </w:trPr>
        <w:tc>
          <w:tcPr>
            <w:tcW w:w="4926" w:type="dxa"/>
          </w:tcPr>
          <w:p w:rsidR="00A07F4A" w:rsidRDefault="00B1139A">
            <w:pPr>
              <w:widowControl w:val="0"/>
              <w:rPr>
                <w:rFonts w:eastAsia="Calibri"/>
                <w:bCs/>
                <w:sz w:val="28"/>
                <w:szCs w:val="28"/>
                <w:lang w:eastAsia="ar-SA"/>
              </w:rPr>
            </w:pPr>
            <w:r>
              <w:rPr>
                <w:rFonts w:eastAsia="Calibri"/>
                <w:bCs/>
                <w:sz w:val="28"/>
                <w:szCs w:val="28"/>
                <w:lang w:eastAsia="ar-SA"/>
              </w:rPr>
              <w:t xml:space="preserve">Оператору </w:t>
            </w:r>
            <w:r>
              <w:rPr>
                <w:rFonts w:eastAsia="Calibri"/>
                <w:bCs/>
                <w:sz w:val="28"/>
                <w:szCs w:val="28"/>
                <w:lang w:eastAsia="ar-SA"/>
              </w:rPr>
              <w:t>Министерству образования и науки Республики Татарстан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28"/>
                <w:szCs w:val="28"/>
                <w:lang w:eastAsia="ar-SA"/>
              </w:rPr>
            </w:pPr>
            <w:r>
              <w:rPr>
                <w:rFonts w:eastAsia="Calibri"/>
                <w:bCs/>
                <w:sz w:val="28"/>
                <w:szCs w:val="28"/>
                <w:lang w:eastAsia="ar-SA"/>
              </w:rPr>
              <w:t>ИНН: 1654002248, ОГРН: 11021602833196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28"/>
                <w:szCs w:val="28"/>
                <w:lang w:eastAsia="ar-SA"/>
              </w:rPr>
            </w:pPr>
            <w:r>
              <w:rPr>
                <w:rFonts w:eastAsia="Calibri"/>
                <w:bCs/>
                <w:sz w:val="28"/>
                <w:szCs w:val="28"/>
                <w:lang w:eastAsia="ar-SA"/>
              </w:rPr>
              <w:t xml:space="preserve">Адрес: 420111, г.Казань, </w:t>
            </w:r>
            <w:proofErr w:type="spellStart"/>
            <w:r>
              <w:rPr>
                <w:rFonts w:eastAsia="Calibri"/>
                <w:bCs/>
                <w:sz w:val="28"/>
                <w:szCs w:val="28"/>
                <w:lang w:eastAsia="ar-SA"/>
              </w:rPr>
              <w:t>ул.Кремлевская</w:t>
            </w:r>
            <w:proofErr w:type="spellEnd"/>
            <w:r>
              <w:rPr>
                <w:rFonts w:eastAsia="Calibri"/>
                <w:bCs/>
                <w:sz w:val="28"/>
                <w:szCs w:val="28"/>
                <w:lang w:eastAsia="ar-SA"/>
              </w:rPr>
              <w:t>, д.9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22"/>
                <w:szCs w:val="28"/>
                <w:lang w:eastAsia="ar-SA"/>
              </w:rPr>
            </w:pPr>
            <w:r>
              <w:rPr>
                <w:rFonts w:eastAsia="Calibri"/>
                <w:bCs/>
                <w:sz w:val="28"/>
                <w:szCs w:val="28"/>
                <w:lang w:eastAsia="ar-SA"/>
              </w:rPr>
              <w:t>от</w:t>
            </w:r>
            <w:r>
              <w:rPr>
                <w:rFonts w:eastAsia="Calibri"/>
                <w:bCs/>
                <w:sz w:val="22"/>
                <w:szCs w:val="28"/>
                <w:lang w:eastAsia="ar-SA"/>
              </w:rPr>
              <w:t>_____________________________________________________________________________________________________________________</w:t>
            </w:r>
            <w:r>
              <w:rPr>
                <w:rFonts w:eastAsia="Calibri"/>
                <w:bCs/>
                <w:sz w:val="22"/>
                <w:szCs w:val="28"/>
                <w:lang w:eastAsia="ar-SA"/>
              </w:rPr>
              <w:t>_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Cs/>
                <w:sz w:val="16"/>
                <w:szCs w:val="16"/>
                <w:lang w:eastAsia="ar-SA"/>
              </w:rPr>
              <w:t>(фамилия, имя, отчество (последнее - при наличии) субъекта персональных данных)</w:t>
            </w:r>
          </w:p>
          <w:p w:rsidR="00A07F4A" w:rsidRDefault="00B1139A">
            <w:pPr>
              <w:widowControl w:val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номер телефона, адрес электронной почты или почтовый </w:t>
            </w:r>
            <w:proofErr w:type="gramStart"/>
            <w:r>
              <w:rPr>
                <w:rFonts w:eastAsia="Calibri"/>
                <w:sz w:val="28"/>
                <w:szCs w:val="28"/>
                <w:lang w:eastAsia="en-US"/>
              </w:rPr>
              <w:t>адрес:_</w:t>
            </w:r>
            <w:proofErr w:type="gramEnd"/>
            <w:r>
              <w:rPr>
                <w:rFonts w:eastAsia="Calibri"/>
                <w:sz w:val="28"/>
                <w:szCs w:val="28"/>
                <w:lang w:eastAsia="en-US"/>
              </w:rPr>
              <w:t>___________________________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22"/>
                <w:szCs w:val="28"/>
                <w:lang w:eastAsia="ar-SA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__________________________________________________________________</w:t>
            </w:r>
          </w:p>
        </w:tc>
      </w:tr>
    </w:tbl>
    <w:p w:rsidR="00A07F4A" w:rsidRDefault="00A07F4A">
      <w:pPr>
        <w:ind w:firstLine="567"/>
        <w:jc w:val="center"/>
        <w:rPr>
          <w:color w:val="000000"/>
          <w:sz w:val="28"/>
          <w:szCs w:val="28"/>
        </w:rPr>
      </w:pPr>
    </w:p>
    <w:p w:rsidR="00A07F4A" w:rsidRDefault="00B1139A">
      <w:pPr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Я, </w:t>
      </w:r>
      <w:r>
        <w:rPr>
          <w:color w:val="000000"/>
          <w:sz w:val="28"/>
          <w:szCs w:val="28"/>
        </w:rPr>
        <w:t>________________________________________________________________,</w:t>
      </w:r>
    </w:p>
    <w:p w:rsidR="00A07F4A" w:rsidRDefault="00B1139A">
      <w:pPr>
        <w:ind w:firstLine="567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A07F4A" w:rsidRDefault="00B1139A">
      <w:pPr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_________________________________________________________________</w:t>
      </w:r>
    </w:p>
    <w:p w:rsidR="00A07F4A" w:rsidRDefault="00B1139A">
      <w:pPr>
        <w:ind w:firstLine="567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(документ, удостоверяющий личность субъекта пе</w:t>
      </w:r>
      <w:r>
        <w:rPr>
          <w:color w:val="000000"/>
          <w:sz w:val="16"/>
          <w:szCs w:val="16"/>
        </w:rPr>
        <w:t>рсональных данных)</w:t>
      </w:r>
    </w:p>
    <w:p w:rsidR="00A07F4A" w:rsidRDefault="00B1139A">
      <w:pPr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__________________________________________________________________</w:t>
      </w:r>
    </w:p>
    <w:p w:rsidR="00A07F4A" w:rsidRDefault="00B1139A">
      <w:pPr>
        <w:spacing w:after="200" w:line="276" w:lineRule="auto"/>
        <w:ind w:firstLine="567"/>
        <w:jc w:val="center"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en-US"/>
        </w:rPr>
        <w:t>___________________________________________________________________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sz w:val="28"/>
          <w:szCs w:val="20"/>
          <w:lang w:eastAsia="en-US"/>
        </w:rPr>
      </w:pPr>
      <w:r>
        <w:rPr>
          <w:rFonts w:eastAsia="Calibri"/>
          <w:sz w:val="28"/>
          <w:szCs w:val="20"/>
          <w:lang w:eastAsia="en-US"/>
        </w:rPr>
        <w:t xml:space="preserve">В соответствии со статьей 9 Федерального закона от 27 июля 2006 года                      № 152-ФЗ «О </w:t>
      </w:r>
      <w:r>
        <w:rPr>
          <w:rFonts w:eastAsia="Calibri"/>
          <w:sz w:val="28"/>
          <w:szCs w:val="20"/>
          <w:lang w:eastAsia="en-US"/>
        </w:rPr>
        <w:t>персональных данных»</w:t>
      </w:r>
      <w:r>
        <w:rPr>
          <w:rFonts w:eastAsia="Calibri"/>
          <w:sz w:val="28"/>
          <w:szCs w:val="20"/>
          <w:lang w:val="tt-RU" w:eastAsia="en-US"/>
        </w:rPr>
        <w:t>,</w:t>
      </w:r>
      <w:r>
        <w:rPr>
          <w:rFonts w:eastAsia="Calibri"/>
          <w:sz w:val="28"/>
          <w:szCs w:val="20"/>
          <w:lang w:eastAsia="en-US"/>
        </w:rPr>
        <w:t xml:space="preserve"> приказом Федеральной службы по надзору в сфере связи, информационных технологий и массовых коммуникаций от 24 февраля 2021 г. </w:t>
      </w:r>
      <w:r>
        <w:rPr>
          <w:rFonts w:eastAsia="Calibri"/>
          <w:color w:val="000000"/>
          <w:sz w:val="28"/>
          <w:szCs w:val="20"/>
          <w:lang w:eastAsia="en-US"/>
        </w:rPr>
        <w:t>№ 18 «Об утверждении требований к содержанию согласия на обработку персональных данных, разрешенных субъекто</w:t>
      </w:r>
      <w:r>
        <w:rPr>
          <w:rFonts w:eastAsia="Calibri"/>
          <w:color w:val="000000"/>
          <w:sz w:val="28"/>
          <w:szCs w:val="20"/>
          <w:lang w:eastAsia="en-US"/>
        </w:rPr>
        <w:t>м персональных данных для распространения» даю свое согласие</w:t>
      </w:r>
      <w:r>
        <w:rPr>
          <w:rFonts w:eastAsia="Calibri"/>
          <w:color w:val="000000"/>
          <w:sz w:val="18"/>
          <w:szCs w:val="18"/>
          <w:lang w:val="tt-RU" w:eastAsia="en-US"/>
        </w:rPr>
        <w:t xml:space="preserve"> </w:t>
      </w:r>
      <w:r>
        <w:rPr>
          <w:rFonts w:eastAsia="Calibri"/>
          <w:color w:val="000000"/>
          <w:sz w:val="28"/>
          <w:szCs w:val="20"/>
          <w:lang w:eastAsia="en-US"/>
        </w:rPr>
        <w:t xml:space="preserve">на обработку моих персональных данных, в том числе с использованием информационных ресурсов https://mon/tatarstan.ru/, информационной системы «Мои субсидии» </w:t>
      </w:r>
      <w:r>
        <w:rPr>
          <w:rStyle w:val="a3"/>
          <w:rFonts w:eastAsia="Calibri"/>
          <w:color w:val="000000"/>
          <w:sz w:val="28"/>
          <w:szCs w:val="20"/>
          <w:u w:val="none"/>
          <w:lang w:eastAsia="en-US"/>
        </w:rPr>
        <w:t>https://subsidiya.tatarstan.ru/</w:t>
      </w:r>
      <w:r>
        <w:rPr>
          <w:rFonts w:eastAsia="Calibri"/>
          <w:color w:val="000000"/>
          <w:sz w:val="28"/>
          <w:szCs w:val="20"/>
          <w:lang w:eastAsia="en-US"/>
        </w:rPr>
        <w:t>, едино</w:t>
      </w:r>
      <w:r>
        <w:rPr>
          <w:rFonts w:eastAsia="Calibri"/>
          <w:color w:val="000000"/>
          <w:sz w:val="28"/>
          <w:szCs w:val="20"/>
          <w:lang w:eastAsia="en-US"/>
        </w:rPr>
        <w:t>го портала бюджетной системы Российской Федерации https://budget.gov.ru/ с целью участия на соискание гранта «Жилищный сертификат педагогу» (далее – грант) и подведения итогов</w:t>
      </w:r>
      <w:r>
        <w:rPr>
          <w:rFonts w:eastAsia="Calibri"/>
          <w:color w:val="000000"/>
          <w:sz w:val="28"/>
          <w:szCs w:val="28"/>
          <w:lang w:eastAsia="en-US"/>
        </w:rPr>
        <w:t xml:space="preserve"> в период проведения отбора </w:t>
      </w:r>
      <w:r>
        <w:rPr>
          <w:color w:val="000000"/>
          <w:sz w:val="28"/>
          <w:szCs w:val="28"/>
        </w:rPr>
        <w:t>на предоставление указанного гранта в 2026 году</w:t>
      </w:r>
      <w:r>
        <w:rPr>
          <w:rFonts w:eastAsia="Calibri"/>
          <w:color w:val="000000"/>
          <w:sz w:val="28"/>
          <w:szCs w:val="28"/>
          <w:lang w:eastAsia="en-US"/>
        </w:rPr>
        <w:t>.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 xml:space="preserve">1) Перечень персональных данных, используемых с целью их обработки в связи с проведением отбора на соискание гранта: 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bookmarkStart w:id="0" w:name="_Hlk225949359"/>
      <w:r>
        <w:rPr>
          <w:rFonts w:eastAsia="Calibri"/>
          <w:color w:val="0A0A0A"/>
          <w:sz w:val="28"/>
          <w:szCs w:val="28"/>
          <w:lang w:eastAsia="en-US"/>
        </w:rPr>
        <w:t>фамилия, имя, отчество (последнее – при наличии), дата рождения;</w:t>
      </w:r>
      <w:bookmarkEnd w:id="0"/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контактный телефон, адрес электронной почты;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серия и номер документа, удо</w:t>
      </w:r>
      <w:r>
        <w:rPr>
          <w:rFonts w:eastAsia="Calibri"/>
          <w:color w:val="0A0A0A"/>
          <w:sz w:val="28"/>
          <w:szCs w:val="28"/>
          <w:lang w:eastAsia="en-US"/>
        </w:rPr>
        <w:t>стоверяющего личность;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сведения об адресе фактического проживания, о регистрации по месту жительства;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сведения о наличии или отсутствии в праве собственности (по данным Единого государственного реестра прав на недвижимое имущество и сделок с ним), в социал</w:t>
      </w:r>
      <w:r>
        <w:rPr>
          <w:rFonts w:eastAsia="Calibri"/>
          <w:color w:val="0A0A0A"/>
          <w:sz w:val="28"/>
          <w:szCs w:val="28"/>
          <w:lang w:eastAsia="en-US"/>
        </w:rPr>
        <w:t>ьном найме жилого помещения на территории Республики Татарстан;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сведения о факте включения меня в состав членов семьи нанимателя по договору социального найма жилого помещения (указанным в соответствующем договоре) или о заключении со мной как с нанимателе</w:t>
      </w:r>
      <w:r>
        <w:rPr>
          <w:rFonts w:eastAsia="Calibri"/>
          <w:color w:val="0A0A0A"/>
          <w:sz w:val="28"/>
          <w:szCs w:val="28"/>
          <w:lang w:eastAsia="en-US"/>
        </w:rPr>
        <w:t>м указанного договора;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сведения о заключенном мной договоре социальной ипотеки (целевого денежного займа), договоре ипотеки, кредитном договоре, на погашение обязательств по которому мной планируется использовать средства гранта «Жилищный сертификат педаго</w:t>
      </w:r>
      <w:r>
        <w:rPr>
          <w:rFonts w:eastAsia="Calibri"/>
          <w:color w:val="0A0A0A"/>
          <w:sz w:val="28"/>
          <w:szCs w:val="28"/>
          <w:lang w:eastAsia="en-US"/>
        </w:rPr>
        <w:t>гу», в том числе дате, месте, сроке договора, стоимости договора и размере неисполненных обязательств (сумме и сроках погашения непогашенных платежей) основной суммы долга, процентов по нему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сведения о регистрации в системе индивидуального (персонифицирова</w:t>
      </w:r>
      <w:r>
        <w:rPr>
          <w:rFonts w:eastAsia="Calibri"/>
          <w:color w:val="0A0A0A"/>
          <w:sz w:val="28"/>
          <w:szCs w:val="28"/>
          <w:lang w:eastAsia="en-US"/>
        </w:rPr>
        <w:t>нного) учета, в том числе дата и номер ИНН;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сведения о месте работы (наименование организации, адрес организации) и занимаемой должности, сроке трудовой деятельности (по данным трудовой книжки или сведениям о трудовой деятельности и трудовом стаже, формиру</w:t>
      </w:r>
      <w:r>
        <w:rPr>
          <w:rFonts w:eastAsia="Calibri"/>
          <w:color w:val="0A0A0A"/>
          <w:sz w:val="28"/>
          <w:szCs w:val="28"/>
          <w:lang w:eastAsia="en-US"/>
        </w:rPr>
        <w:t>емом организацией в соответствии со статьей 66.1 ТК РФ);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сведения, подтверждающие факт регистрации брака с супругой (супругом) в том числе дата, место регистрации брака, серия и номер свидетельства о регистрации брака;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2) специальные категории персональных</w:t>
      </w:r>
      <w:r>
        <w:rPr>
          <w:rFonts w:eastAsia="Calibri"/>
          <w:color w:val="0A0A0A"/>
          <w:sz w:val="28"/>
          <w:szCs w:val="28"/>
          <w:lang w:eastAsia="en-US"/>
        </w:rPr>
        <w:t xml:space="preserve"> данных: обработка данных не требуется; </w:t>
      </w:r>
    </w:p>
    <w:p w:rsidR="00A07F4A" w:rsidRDefault="00B1139A">
      <w:pPr>
        <w:ind w:firstLine="709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 xml:space="preserve">3) биометрические персональные данные: обработка данных не требуется. 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</w:t>
      </w:r>
      <w:r>
        <w:rPr>
          <w:color w:val="000000"/>
          <w:sz w:val="28"/>
          <w:szCs w:val="28"/>
        </w:rPr>
        <w:t>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</w:t>
      </w:r>
      <w:r>
        <w:rPr>
          <w:color w:val="000000"/>
          <w:sz w:val="28"/>
          <w:szCs w:val="28"/>
        </w:rPr>
        <w:t>и Российской Федерации.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персональных данных, в отношении которых предоставляется согласие на их размещение и распространение (совершение действий, направленных на раскрытие персональных данных неопределенному кругу лиц) в целях размещения протокол</w:t>
      </w:r>
      <w:r>
        <w:rPr>
          <w:color w:val="000000"/>
          <w:sz w:val="28"/>
          <w:szCs w:val="28"/>
        </w:rPr>
        <w:t xml:space="preserve">а вскрытия заявок соискателей гранта, протокола об итогах проведения отбора на соискание гранта, приказа Министерства образования и науки Республики Татарстан о предоставлении гранта: 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фамилия, имя, отчество (последнее – при наличии);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адрес места </w:t>
      </w:r>
      <w:r>
        <w:rPr>
          <w:color w:val="000000"/>
          <w:sz w:val="28"/>
          <w:szCs w:val="28"/>
        </w:rPr>
        <w:t>фактического проживания, адрес места регистрации.</w:t>
      </w:r>
    </w:p>
    <w:p w:rsidR="00A07F4A" w:rsidRDefault="00B1139A">
      <w:pPr>
        <w:spacing w:line="240" w:lineRule="atLeast"/>
        <w:jc w:val="center"/>
        <w:rPr>
          <w:color w:val="000000"/>
          <w:sz w:val="28"/>
          <w:szCs w:val="28"/>
          <w:vertAlign w:val="superscript"/>
        </w:rPr>
      </w:pPr>
      <w:r>
        <w:rPr>
          <w:color w:val="000000"/>
          <w:sz w:val="28"/>
          <w:szCs w:val="28"/>
          <w:vertAlign w:val="superscript"/>
        </w:rPr>
        <w:t>(подчеркнуть один из вариантов адресов, на распространение которого дается согласие)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Способами распространения персональных данных в рамках настоящего согласия являются</w:t>
      </w:r>
      <w:r>
        <w:t xml:space="preserve"> </w:t>
      </w:r>
      <w:r>
        <w:rPr>
          <w:color w:val="000000"/>
          <w:sz w:val="28"/>
          <w:szCs w:val="28"/>
        </w:rPr>
        <w:t xml:space="preserve">размещения протокола вскрытия заявок </w:t>
      </w:r>
      <w:r>
        <w:rPr>
          <w:color w:val="000000"/>
          <w:sz w:val="28"/>
          <w:szCs w:val="28"/>
        </w:rPr>
        <w:t>соискателей гранта, протокола об итогах проведения отбора на соискание гранта, приказа Министерства образования и науки Республики Татарстан о предоставлении гранта на сайте Министерства образования и науки Республики Татарстан https://mon/tatarstan.ru/, в</w:t>
      </w:r>
      <w:r>
        <w:rPr>
          <w:color w:val="000000"/>
          <w:sz w:val="28"/>
          <w:szCs w:val="28"/>
        </w:rPr>
        <w:t xml:space="preserve"> информационной системе «Мои субсидии» https://subsidiya.tatarstan.ru/, на едином портале бюджетной системы Российской Федерации https://budget.gov.ru/ в разделе «Бюджет».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Министерств</w:t>
      </w:r>
      <w:r>
        <w:rPr>
          <w:color w:val="000000"/>
          <w:sz w:val="28"/>
          <w:szCs w:val="28"/>
          <w:lang w:val="tt-RU"/>
        </w:rPr>
        <w:t>о</w:t>
      </w:r>
      <w:r>
        <w:rPr>
          <w:color w:val="000000"/>
          <w:sz w:val="28"/>
          <w:szCs w:val="28"/>
        </w:rPr>
        <w:t xml:space="preserve"> образования и науки Республики Татарстан осуществляет обработку и распр</w:t>
      </w:r>
      <w:r>
        <w:rPr>
          <w:color w:val="000000"/>
          <w:sz w:val="28"/>
          <w:szCs w:val="28"/>
        </w:rPr>
        <w:t>остранение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Персональные данные субъекта подлежат хранению в течение сроко</w:t>
      </w:r>
      <w:r>
        <w:rPr>
          <w:color w:val="000000"/>
          <w:sz w:val="28"/>
          <w:szCs w:val="28"/>
        </w:rPr>
        <w:t>в, установленных законодательством Российской Федерации.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Персональные данные уничтожаются: по достижению целей обработки персональных данных; при ликвидации оператора; на основании письменного обращения субъекта персональных данных с требованием о прекраще</w:t>
      </w:r>
      <w:r>
        <w:rPr>
          <w:color w:val="000000"/>
          <w:sz w:val="28"/>
          <w:szCs w:val="28"/>
        </w:rPr>
        <w:t>нии обработки его персональных данных (оператор прекратит обработку таких персональных данных в течение 3 (трех) рабочих дней, о чем будет направлено письменное уведомление субъекту персональных данных в течение 10 (десяти) рабочих дней).</w:t>
      </w:r>
    </w:p>
    <w:p w:rsidR="00A07F4A" w:rsidRDefault="00A07F4A">
      <w:pPr>
        <w:ind w:firstLine="709"/>
        <w:jc w:val="both"/>
        <w:rPr>
          <w:color w:val="000000"/>
          <w:sz w:val="28"/>
          <w:szCs w:val="28"/>
        </w:rPr>
      </w:pPr>
    </w:p>
    <w:p w:rsidR="00A07F4A" w:rsidRDefault="00B1139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</w:t>
      </w:r>
      <w:r>
        <w:rPr>
          <w:color w:val="000000"/>
          <w:sz w:val="28"/>
          <w:szCs w:val="28"/>
        </w:rPr>
        <w:t>________________            ________           ____________</w:t>
      </w:r>
    </w:p>
    <w:p w:rsidR="00A07F4A" w:rsidRDefault="00B1139A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(Фамилия, имя, отчество (последнее – при </w:t>
      </w:r>
      <w:proofErr w:type="gramStart"/>
      <w:r>
        <w:rPr>
          <w:color w:val="000000"/>
          <w:sz w:val="16"/>
          <w:szCs w:val="16"/>
        </w:rPr>
        <w:t xml:space="preserve">наличии)   </w:t>
      </w:r>
      <w:proofErr w:type="gramEnd"/>
      <w:r>
        <w:rPr>
          <w:color w:val="000000"/>
          <w:sz w:val="16"/>
          <w:szCs w:val="16"/>
        </w:rPr>
        <w:t xml:space="preserve">                                              (подпись)                                (дата)</w:t>
      </w:r>
    </w:p>
    <w:p w:rsidR="00A07F4A" w:rsidRDefault="00B1139A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субъекта персональных данных)</w:t>
      </w:r>
    </w:p>
    <w:p w:rsidR="00A07F4A" w:rsidRDefault="00B1139A">
      <w:pPr>
        <w:rPr>
          <w:rFonts w:eastAsia="Calibri"/>
          <w:sz w:val="22"/>
          <w:szCs w:val="22"/>
          <w:lang w:eastAsia="en-US"/>
        </w:rPr>
      </w:pPr>
      <w:r>
        <w:br w:type="page"/>
      </w:r>
    </w:p>
    <w:p w:rsidR="00B1139A" w:rsidRDefault="00B1139A" w:rsidP="00B1139A">
      <w:pPr>
        <w:ind w:right="-1"/>
      </w:pPr>
      <w:r>
        <w:rPr>
          <w:rFonts w:eastAsia="Times New Roman" w:cs="Times New Roman"/>
          <w:sz w:val="28"/>
          <w:szCs w:val="28"/>
          <w:lang w:eastAsia="zh-CN"/>
        </w:rPr>
        <w:t xml:space="preserve">                                                                                          </w:t>
      </w:r>
      <w:bookmarkStart w:id="1" w:name="_GoBack"/>
      <w:bookmarkEnd w:id="1"/>
      <w:r>
        <w:rPr>
          <w:rFonts w:eastAsia="Times New Roman" w:cs="Times New Roman"/>
          <w:sz w:val="28"/>
          <w:szCs w:val="28"/>
          <w:lang w:eastAsia="zh-CN"/>
        </w:rPr>
        <w:t xml:space="preserve">Утверждено </w:t>
      </w:r>
    </w:p>
    <w:p w:rsidR="00B1139A" w:rsidRDefault="00B1139A" w:rsidP="00B1139A">
      <w:pPr>
        <w:ind w:left="6236"/>
        <w:rPr>
          <w:rFonts w:eastAsia="Times New Roman" w:cs="Times New Roman"/>
          <w:sz w:val="28"/>
          <w:szCs w:val="28"/>
          <w:lang w:eastAsia="zh-CN"/>
        </w:rPr>
      </w:pPr>
      <w:r>
        <w:rPr>
          <w:rFonts w:eastAsia="Times New Roman" w:cs="Times New Roman"/>
          <w:sz w:val="28"/>
          <w:szCs w:val="28"/>
          <w:lang w:eastAsia="zh-CN"/>
        </w:rPr>
        <w:t xml:space="preserve"> приказом </w:t>
      </w:r>
    </w:p>
    <w:p w:rsidR="00B1139A" w:rsidRDefault="00B1139A" w:rsidP="00B1139A">
      <w:pPr>
        <w:ind w:left="6236"/>
      </w:pPr>
      <w:r>
        <w:rPr>
          <w:rFonts w:eastAsia="Times New Roman" w:cs="Times New Roman"/>
          <w:sz w:val="28"/>
          <w:szCs w:val="28"/>
          <w:lang w:eastAsia="zh-CN"/>
        </w:rPr>
        <w:t xml:space="preserve"> Министерства образования </w:t>
      </w:r>
    </w:p>
    <w:p w:rsidR="00B1139A" w:rsidRDefault="00B1139A" w:rsidP="00B1139A">
      <w:pPr>
        <w:ind w:left="6236"/>
      </w:pPr>
      <w:r>
        <w:rPr>
          <w:rFonts w:eastAsia="Times New Roman" w:cs="Times New Roman"/>
          <w:sz w:val="28"/>
          <w:szCs w:val="28"/>
          <w:lang w:eastAsia="zh-CN"/>
        </w:rPr>
        <w:t xml:space="preserve"> и науки Республики Татарстан</w:t>
      </w:r>
    </w:p>
    <w:p w:rsidR="00B1139A" w:rsidRDefault="00B1139A" w:rsidP="00B1139A">
      <w:pPr>
        <w:ind w:left="6236"/>
      </w:pPr>
      <w:r>
        <w:rPr>
          <w:rFonts w:eastAsia="Times New Roman" w:cs="Times New Roman"/>
          <w:color w:val="000000"/>
          <w:sz w:val="28"/>
          <w:szCs w:val="28"/>
          <w:lang w:eastAsia="zh-CN"/>
        </w:rPr>
        <w:t xml:space="preserve"> от 02.04.2026 № под-654/26</w:t>
      </w:r>
    </w:p>
    <w:p w:rsidR="00A07F4A" w:rsidRDefault="00A07F4A">
      <w:pPr>
        <w:ind w:left="6096"/>
        <w:jc w:val="both"/>
        <w:rPr>
          <w:color w:val="000000"/>
          <w:sz w:val="28"/>
          <w:szCs w:val="28"/>
        </w:rPr>
      </w:pPr>
    </w:p>
    <w:p w:rsidR="00A07F4A" w:rsidRDefault="00A07F4A">
      <w:pPr>
        <w:jc w:val="center"/>
        <w:rPr>
          <w:b/>
          <w:bCs/>
          <w:color w:val="000000"/>
          <w:sz w:val="28"/>
          <w:szCs w:val="28"/>
        </w:rPr>
      </w:pPr>
    </w:p>
    <w:p w:rsidR="00A07F4A" w:rsidRDefault="00B1139A">
      <w:pPr>
        <w:jc w:val="center"/>
      </w:pPr>
      <w:r>
        <w:rPr>
          <w:color w:val="000000"/>
          <w:sz w:val="28"/>
          <w:szCs w:val="28"/>
        </w:rPr>
        <w:t>Согласие на обработку персональных данных супруга (супруги) соискателя гранта «Жилищный сертификат педагогу» в 2026 году</w:t>
      </w:r>
    </w:p>
    <w:p w:rsidR="00A07F4A" w:rsidRDefault="00A07F4A">
      <w:pPr>
        <w:jc w:val="center"/>
        <w:rPr>
          <w:color w:val="000000"/>
          <w:sz w:val="28"/>
          <w:szCs w:val="28"/>
        </w:rPr>
      </w:pPr>
    </w:p>
    <w:p w:rsidR="00A07F4A" w:rsidRDefault="00A07F4A">
      <w:pPr>
        <w:jc w:val="center"/>
        <w:rPr>
          <w:color w:val="000000"/>
          <w:sz w:val="28"/>
          <w:szCs w:val="28"/>
        </w:rPr>
      </w:pPr>
    </w:p>
    <w:tbl>
      <w:tblPr>
        <w:tblW w:w="4926" w:type="dxa"/>
        <w:tblInd w:w="5495" w:type="dxa"/>
        <w:tblLayout w:type="fixed"/>
        <w:tblLook w:val="04A0" w:firstRow="1" w:lastRow="0" w:firstColumn="1" w:lastColumn="0" w:noHBand="0" w:noVBand="1"/>
      </w:tblPr>
      <w:tblGrid>
        <w:gridCol w:w="4926"/>
      </w:tblGrid>
      <w:tr w:rsidR="00A07F4A">
        <w:trPr>
          <w:trHeight w:val="3917"/>
        </w:trPr>
        <w:tc>
          <w:tcPr>
            <w:tcW w:w="4926" w:type="dxa"/>
          </w:tcPr>
          <w:p w:rsidR="00A07F4A" w:rsidRDefault="00B1139A">
            <w:pPr>
              <w:widowControl w:val="0"/>
              <w:rPr>
                <w:rFonts w:eastAsia="Calibri"/>
                <w:bCs/>
                <w:sz w:val="28"/>
                <w:szCs w:val="28"/>
                <w:lang w:eastAsia="ar-SA"/>
              </w:rPr>
            </w:pPr>
            <w:r>
              <w:rPr>
                <w:rFonts w:eastAsia="Calibri"/>
                <w:bCs/>
                <w:sz w:val="28"/>
                <w:szCs w:val="28"/>
                <w:lang w:eastAsia="ar-SA"/>
              </w:rPr>
              <w:t xml:space="preserve">Министерству образования и науки </w:t>
            </w:r>
            <w:r>
              <w:rPr>
                <w:rFonts w:eastAsia="Calibri"/>
                <w:bCs/>
                <w:sz w:val="28"/>
                <w:szCs w:val="28"/>
                <w:lang w:eastAsia="ar-SA"/>
              </w:rPr>
              <w:t>Республики Татарстан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28"/>
                <w:szCs w:val="28"/>
                <w:lang w:eastAsia="ar-SA"/>
              </w:rPr>
            </w:pPr>
            <w:r>
              <w:rPr>
                <w:rFonts w:eastAsia="Calibri"/>
                <w:bCs/>
                <w:sz w:val="28"/>
                <w:szCs w:val="28"/>
                <w:lang w:eastAsia="ar-SA"/>
              </w:rPr>
              <w:t>ИНН: 1654002248, ОГРН: 11021602833196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28"/>
                <w:szCs w:val="28"/>
                <w:lang w:eastAsia="ar-SA"/>
              </w:rPr>
            </w:pPr>
            <w:r>
              <w:rPr>
                <w:rFonts w:eastAsia="Calibri"/>
                <w:bCs/>
                <w:sz w:val="28"/>
                <w:szCs w:val="28"/>
                <w:lang w:eastAsia="ar-SA"/>
              </w:rPr>
              <w:t xml:space="preserve">Адрес: 420111, г.Казань, </w:t>
            </w:r>
            <w:proofErr w:type="spellStart"/>
            <w:r>
              <w:rPr>
                <w:rFonts w:eastAsia="Calibri"/>
                <w:bCs/>
                <w:sz w:val="28"/>
                <w:szCs w:val="28"/>
                <w:lang w:eastAsia="ar-SA"/>
              </w:rPr>
              <w:t>ул.Кремлевская</w:t>
            </w:r>
            <w:proofErr w:type="spellEnd"/>
            <w:r>
              <w:rPr>
                <w:rFonts w:eastAsia="Calibri"/>
                <w:bCs/>
                <w:sz w:val="28"/>
                <w:szCs w:val="28"/>
                <w:lang w:eastAsia="ar-SA"/>
              </w:rPr>
              <w:t>, д.9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22"/>
                <w:szCs w:val="28"/>
                <w:lang w:eastAsia="ar-SA"/>
              </w:rPr>
            </w:pPr>
            <w:r>
              <w:rPr>
                <w:rFonts w:eastAsia="Calibri"/>
                <w:bCs/>
                <w:sz w:val="28"/>
                <w:szCs w:val="28"/>
                <w:lang w:eastAsia="ar-SA"/>
              </w:rPr>
              <w:t>от</w:t>
            </w:r>
            <w:r>
              <w:rPr>
                <w:rFonts w:eastAsia="Calibri"/>
                <w:bCs/>
                <w:sz w:val="22"/>
                <w:szCs w:val="28"/>
                <w:lang w:eastAsia="ar-SA"/>
              </w:rPr>
              <w:t>______________________________________________________________________________________________________________________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16"/>
                <w:szCs w:val="16"/>
                <w:lang w:eastAsia="ar-SA"/>
              </w:rPr>
            </w:pPr>
            <w:r>
              <w:rPr>
                <w:rFonts w:eastAsia="Calibri"/>
                <w:bCs/>
                <w:sz w:val="16"/>
                <w:szCs w:val="16"/>
                <w:lang w:eastAsia="ar-SA"/>
              </w:rPr>
              <w:t xml:space="preserve">(фамилия, имя, отчество </w:t>
            </w:r>
            <w:r>
              <w:rPr>
                <w:rFonts w:eastAsia="Calibri"/>
                <w:bCs/>
                <w:sz w:val="16"/>
                <w:szCs w:val="16"/>
                <w:lang w:eastAsia="ar-SA"/>
              </w:rPr>
              <w:t>(последнее - при наличии) субъекта персональных данных)</w:t>
            </w:r>
          </w:p>
          <w:p w:rsidR="00A07F4A" w:rsidRDefault="00B1139A">
            <w:pPr>
              <w:widowControl w:val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номер телефона, адрес электронной почты или почтовый </w:t>
            </w:r>
            <w:proofErr w:type="gramStart"/>
            <w:r>
              <w:rPr>
                <w:rFonts w:eastAsia="Calibri"/>
                <w:sz w:val="28"/>
                <w:szCs w:val="28"/>
                <w:lang w:eastAsia="en-US"/>
              </w:rPr>
              <w:t>адрес:_</w:t>
            </w:r>
            <w:proofErr w:type="gramEnd"/>
            <w:r>
              <w:rPr>
                <w:rFonts w:eastAsia="Calibri"/>
                <w:sz w:val="28"/>
                <w:szCs w:val="28"/>
                <w:lang w:eastAsia="en-US"/>
              </w:rPr>
              <w:t>___________________________</w:t>
            </w:r>
          </w:p>
          <w:p w:rsidR="00A07F4A" w:rsidRDefault="00B1139A">
            <w:pPr>
              <w:widowControl w:val="0"/>
              <w:rPr>
                <w:rFonts w:eastAsia="Calibri"/>
                <w:bCs/>
                <w:sz w:val="22"/>
                <w:szCs w:val="28"/>
                <w:lang w:eastAsia="ar-SA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__________________________________________________________________</w:t>
            </w:r>
          </w:p>
        </w:tc>
      </w:tr>
    </w:tbl>
    <w:p w:rsidR="00A07F4A" w:rsidRDefault="00A07F4A">
      <w:pPr>
        <w:ind w:firstLine="567"/>
        <w:jc w:val="center"/>
        <w:rPr>
          <w:color w:val="000000"/>
          <w:sz w:val="28"/>
          <w:szCs w:val="28"/>
        </w:rPr>
      </w:pPr>
    </w:p>
    <w:p w:rsidR="00A07F4A" w:rsidRDefault="00B1139A">
      <w:pPr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Я, ________________________________________</w:t>
      </w:r>
      <w:r>
        <w:rPr>
          <w:color w:val="000000"/>
          <w:sz w:val="28"/>
          <w:szCs w:val="28"/>
        </w:rPr>
        <w:t>________________________,</w:t>
      </w:r>
    </w:p>
    <w:p w:rsidR="00A07F4A" w:rsidRDefault="00B1139A">
      <w:pPr>
        <w:ind w:firstLine="567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A07F4A" w:rsidRDefault="00B1139A">
      <w:pPr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_________________________________________________________________</w:t>
      </w:r>
    </w:p>
    <w:p w:rsidR="00A07F4A" w:rsidRDefault="00B1139A">
      <w:pPr>
        <w:ind w:firstLine="567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A07F4A" w:rsidRDefault="00B1139A">
      <w:pPr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</w:t>
      </w:r>
      <w:r>
        <w:rPr>
          <w:color w:val="000000"/>
          <w:sz w:val="28"/>
          <w:szCs w:val="28"/>
        </w:rPr>
        <w:t>_____________________________________________</w:t>
      </w:r>
    </w:p>
    <w:p w:rsidR="00A07F4A" w:rsidRDefault="00B1139A">
      <w:pPr>
        <w:spacing w:after="200" w:line="276" w:lineRule="auto"/>
        <w:ind w:firstLine="567"/>
        <w:jc w:val="center"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en-US"/>
        </w:rPr>
        <w:t>___________________________________________________________________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sz w:val="28"/>
          <w:szCs w:val="20"/>
          <w:lang w:eastAsia="en-US"/>
        </w:rPr>
      </w:pPr>
      <w:r>
        <w:rPr>
          <w:rFonts w:eastAsia="Calibri"/>
          <w:sz w:val="28"/>
          <w:szCs w:val="20"/>
          <w:lang w:eastAsia="en-US"/>
        </w:rPr>
        <w:t>В соответствии со статьей 9 Федерального закона от 27 июля 2006 года                      № 152-ФЗ «О персональных данных»</w:t>
      </w:r>
      <w:r>
        <w:rPr>
          <w:rFonts w:eastAsia="Calibri"/>
          <w:sz w:val="28"/>
          <w:szCs w:val="20"/>
          <w:lang w:val="tt-RU" w:eastAsia="en-US"/>
        </w:rPr>
        <w:t>,</w:t>
      </w:r>
      <w:r>
        <w:rPr>
          <w:rFonts w:eastAsia="Calibri"/>
          <w:sz w:val="28"/>
          <w:szCs w:val="20"/>
          <w:lang w:eastAsia="en-US"/>
        </w:rPr>
        <w:t xml:space="preserve">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</w:t>
      </w:r>
      <w:r>
        <w:rPr>
          <w:rFonts w:eastAsia="Calibri"/>
          <w:sz w:val="28"/>
          <w:szCs w:val="20"/>
          <w:lang w:eastAsia="en-US"/>
        </w:rPr>
        <w:t xml:space="preserve"> для распространения» даю свое согласие</w:t>
      </w:r>
      <w:r>
        <w:rPr>
          <w:rFonts w:eastAsia="Calibri"/>
          <w:sz w:val="18"/>
          <w:szCs w:val="18"/>
          <w:lang w:val="tt-RU" w:eastAsia="en-US"/>
        </w:rPr>
        <w:t xml:space="preserve"> </w:t>
      </w:r>
      <w:r>
        <w:rPr>
          <w:rFonts w:eastAsia="Calibri"/>
          <w:sz w:val="28"/>
          <w:szCs w:val="20"/>
          <w:lang w:eastAsia="en-US"/>
        </w:rPr>
        <w:t>на обработку персональных данных, в том числе с использованием информационных ресурсов https://mon/tatarstan.ru/, информационной системы «Мои субсидии» https://subsidiya.tatarstan.ru/, с целью участия моего супруга (</w:t>
      </w:r>
      <w:r>
        <w:rPr>
          <w:rFonts w:eastAsia="Calibri"/>
          <w:sz w:val="28"/>
          <w:szCs w:val="20"/>
          <w:lang w:eastAsia="en-US"/>
        </w:rPr>
        <w:t xml:space="preserve">супруги) 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sz w:val="28"/>
          <w:szCs w:val="20"/>
          <w:lang w:eastAsia="en-US"/>
        </w:rPr>
      </w:pPr>
      <w:r>
        <w:rPr>
          <w:rFonts w:eastAsia="Calibri"/>
          <w:sz w:val="28"/>
          <w:szCs w:val="20"/>
          <w:lang w:eastAsia="en-US"/>
        </w:rPr>
        <w:t>____________________________________________________________________</w:t>
      </w:r>
    </w:p>
    <w:p w:rsidR="00A07F4A" w:rsidRDefault="00B1139A">
      <w:pPr>
        <w:ind w:firstLine="567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          (фамилия, имя, отчество (последнее-при наличии) педагогического работника-соискателя гранта)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sz w:val="28"/>
          <w:szCs w:val="20"/>
          <w:lang w:eastAsia="en-US"/>
        </w:rPr>
      </w:pPr>
      <w:r>
        <w:rPr>
          <w:rFonts w:eastAsia="Calibri"/>
          <w:sz w:val="28"/>
          <w:szCs w:val="20"/>
          <w:lang w:eastAsia="en-US"/>
        </w:rPr>
        <w:t>в</w:t>
      </w:r>
      <w:r>
        <w:rPr>
          <w:rFonts w:eastAsia="Calibri"/>
          <w:sz w:val="28"/>
          <w:szCs w:val="28"/>
          <w:lang w:eastAsia="en-US"/>
        </w:rPr>
        <w:t xml:space="preserve"> отборе </w:t>
      </w:r>
      <w:r>
        <w:rPr>
          <w:color w:val="000000"/>
          <w:sz w:val="28"/>
          <w:szCs w:val="28"/>
        </w:rPr>
        <w:t>на соискание гранта «Жилищный сертификат педагогу» (д</w:t>
      </w:r>
      <w:r>
        <w:rPr>
          <w:color w:val="000000"/>
          <w:sz w:val="28"/>
          <w:szCs w:val="28"/>
        </w:rPr>
        <w:t>алее – грант) в 2026 году и рассмотрения его заявки и документов на соискание гранта в 2026 году</w:t>
      </w:r>
      <w:r>
        <w:rPr>
          <w:rFonts w:eastAsia="Calibri"/>
          <w:sz w:val="28"/>
          <w:szCs w:val="28"/>
          <w:lang w:eastAsia="en-US"/>
        </w:rPr>
        <w:t>.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Перечень обрабатываемых персональных данных: 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1) персональные данные: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фамилия, имя, отчество (последнее – при наличии), дата рождения,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 xml:space="preserve">серия и номер </w:t>
      </w:r>
      <w:r>
        <w:rPr>
          <w:rFonts w:eastAsia="Calibri"/>
          <w:color w:val="0A0A0A"/>
          <w:sz w:val="28"/>
          <w:szCs w:val="28"/>
          <w:lang w:eastAsia="en-US"/>
        </w:rPr>
        <w:t>документа, удостоверяющего личность;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 xml:space="preserve">сведения о регистрации по месту жительства (адрес места </w:t>
      </w:r>
      <w:proofErr w:type="gramStart"/>
      <w:r>
        <w:rPr>
          <w:rFonts w:eastAsia="Calibri"/>
          <w:color w:val="0A0A0A"/>
          <w:sz w:val="28"/>
          <w:szCs w:val="28"/>
          <w:lang w:eastAsia="en-US"/>
        </w:rPr>
        <w:t>регистрации,  адрес</w:t>
      </w:r>
      <w:proofErr w:type="gramEnd"/>
      <w:r>
        <w:rPr>
          <w:rFonts w:eastAsia="Calibri"/>
          <w:color w:val="0A0A0A"/>
          <w:sz w:val="28"/>
          <w:szCs w:val="28"/>
          <w:lang w:eastAsia="en-US"/>
        </w:rPr>
        <w:t xml:space="preserve"> места фактического проживания)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 xml:space="preserve">сведения о наличии или отсутствии у меня в праве собственности (по данным Единого государственного реестра прав </w:t>
      </w:r>
      <w:r>
        <w:rPr>
          <w:rFonts w:eastAsia="Calibri"/>
          <w:color w:val="0A0A0A"/>
          <w:sz w:val="28"/>
          <w:szCs w:val="28"/>
          <w:lang w:eastAsia="en-US"/>
        </w:rPr>
        <w:t>на недвижимое имущество и сделок с ним), в социальном найме жилого помещения на территории Республики Татарстан;</w:t>
      </w:r>
    </w:p>
    <w:p w:rsidR="00A07F4A" w:rsidRDefault="00B1139A">
      <w:pPr>
        <w:tabs>
          <w:tab w:val="left" w:pos="785"/>
        </w:tabs>
        <w:ind w:firstLine="567"/>
        <w:jc w:val="both"/>
        <w:rPr>
          <w:rFonts w:eastAsia="Calibri"/>
          <w:sz w:val="28"/>
          <w:szCs w:val="28"/>
          <w:lang w:eastAsia="en-US"/>
        </w:rPr>
      </w:pPr>
      <w:bookmarkStart w:id="2" w:name="_Hlk225274241"/>
      <w:r>
        <w:rPr>
          <w:rFonts w:eastAsia="Calibri"/>
          <w:color w:val="0A0A0A"/>
          <w:sz w:val="28"/>
          <w:szCs w:val="28"/>
          <w:lang w:eastAsia="en-US"/>
        </w:rPr>
        <w:t>сведения, подтверждающие факт регистрации брака с супругой (супругом), участвующим в отборе на соискание гранта, в том числе дату, место регист</w:t>
      </w:r>
      <w:r>
        <w:rPr>
          <w:rFonts w:eastAsia="Calibri"/>
          <w:color w:val="0A0A0A"/>
          <w:sz w:val="28"/>
          <w:szCs w:val="28"/>
          <w:lang w:eastAsia="en-US"/>
        </w:rPr>
        <w:t>рации брака, серию и номер свидетельства о регистрации брака;</w:t>
      </w:r>
      <w:bookmarkEnd w:id="2"/>
    </w:p>
    <w:p w:rsidR="00A07F4A" w:rsidRDefault="00B1139A">
      <w:pPr>
        <w:ind w:firstLine="709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>2) специальные категории персональных данных: обработка данных не требуется;</w:t>
      </w:r>
    </w:p>
    <w:p w:rsidR="00A07F4A" w:rsidRDefault="00B1139A">
      <w:pPr>
        <w:ind w:firstLine="709"/>
        <w:jc w:val="both"/>
        <w:rPr>
          <w:rFonts w:eastAsia="Calibri"/>
          <w:color w:val="0A0A0A"/>
          <w:sz w:val="28"/>
          <w:szCs w:val="28"/>
          <w:lang w:eastAsia="en-US"/>
        </w:rPr>
      </w:pPr>
      <w:r>
        <w:rPr>
          <w:rFonts w:eastAsia="Calibri"/>
          <w:color w:val="0A0A0A"/>
          <w:sz w:val="28"/>
          <w:szCs w:val="28"/>
          <w:lang w:eastAsia="en-US"/>
        </w:rPr>
        <w:t xml:space="preserve">3) биометрические персональные данные: обработка данных не требуется. 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Перечень действий с персональными данными, на </w:t>
      </w:r>
      <w:r>
        <w:rPr>
          <w:color w:val="000000"/>
          <w:sz w:val="28"/>
          <w:szCs w:val="28"/>
        </w:rPr>
        <w:t xml:space="preserve">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</w:t>
      </w:r>
      <w:r>
        <w:rPr>
          <w:color w:val="000000"/>
          <w:sz w:val="28"/>
          <w:szCs w:val="28"/>
        </w:rPr>
        <w:t>законом от 27 июля 2006 года № 152-ФЗ «О персональных данных» и иными нормативными правовыми актами Российской Федерации.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Министерств</w:t>
      </w:r>
      <w:r>
        <w:rPr>
          <w:color w:val="000000"/>
          <w:sz w:val="28"/>
          <w:szCs w:val="28"/>
          <w:lang w:val="tt-RU"/>
        </w:rPr>
        <w:t>о</w:t>
      </w:r>
      <w:r>
        <w:rPr>
          <w:color w:val="000000"/>
          <w:sz w:val="28"/>
          <w:szCs w:val="28"/>
        </w:rPr>
        <w:t xml:space="preserve"> образования и науки Республики Татарстан осуществляет обработку персональных данных, как с использованием автоматизирован</w:t>
      </w:r>
      <w:r>
        <w:rPr>
          <w:color w:val="000000"/>
          <w:sz w:val="28"/>
          <w:szCs w:val="28"/>
        </w:rPr>
        <w:t xml:space="preserve">ных средств обработки персональных данных субъекта персональных данных, так и без использования средств автоматизации. </w:t>
      </w:r>
    </w:p>
    <w:p w:rsidR="00A07F4A" w:rsidRDefault="00B1139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</w:t>
      </w:r>
      <w:r>
        <w:rPr>
          <w:color w:val="000000"/>
          <w:sz w:val="28"/>
          <w:szCs w:val="28"/>
        </w:rPr>
        <w:t xml:space="preserve">отзыва субъектом персональных данных в письменной форме. </w:t>
      </w:r>
    </w:p>
    <w:p w:rsidR="00A07F4A" w:rsidRDefault="00B1139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            ________           ____________</w:t>
      </w:r>
    </w:p>
    <w:p w:rsidR="00A07F4A" w:rsidRDefault="00B1139A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(Фамилия, имя, отчество (последнее – при </w:t>
      </w:r>
      <w:proofErr w:type="gramStart"/>
      <w:r>
        <w:rPr>
          <w:color w:val="000000"/>
          <w:sz w:val="16"/>
          <w:szCs w:val="16"/>
        </w:rPr>
        <w:t xml:space="preserve">наличии)   </w:t>
      </w:r>
      <w:proofErr w:type="gramEnd"/>
      <w:r>
        <w:rPr>
          <w:color w:val="000000"/>
          <w:sz w:val="16"/>
          <w:szCs w:val="16"/>
        </w:rPr>
        <w:t xml:space="preserve">                                              (подпись)               </w:t>
      </w:r>
      <w:r>
        <w:rPr>
          <w:color w:val="000000"/>
          <w:sz w:val="16"/>
          <w:szCs w:val="16"/>
        </w:rPr>
        <w:t xml:space="preserve">                 (дата)</w:t>
      </w:r>
    </w:p>
    <w:p w:rsidR="00A07F4A" w:rsidRDefault="00B1139A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субъекта персональных данных)</w:t>
      </w:r>
    </w:p>
    <w:sectPr w:rsidR="00A07F4A">
      <w:pgSz w:w="11906" w:h="16838"/>
      <w:pgMar w:top="993" w:right="567" w:bottom="770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F4A"/>
    <w:rsid w:val="00A07F4A"/>
    <w:rsid w:val="00B1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9231F"/>
  <w15:docId w15:val="{8C4C2161-21F2-48EC-982F-10967FBE8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ahoma" w:hAnsi="Times New Roman" w:cs="Noto Sans Devanagari"/>
        <w:lang w:val="ru-RU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ru-RU"/>
    </w:rPr>
  </w:style>
  <w:style w:type="paragraph" w:styleId="1">
    <w:name w:val="heading 1"/>
    <w:basedOn w:val="a"/>
    <w:qFormat/>
    <w:pPr>
      <w:keepNext/>
      <w:jc w:val="right"/>
      <w:outlineLvl w:val="0"/>
    </w:pPr>
    <w:rPr>
      <w:b/>
      <w:sz w:val="28"/>
      <w:szCs w:val="20"/>
      <w:lang w:val="en-US" w:eastAsia="en-US"/>
    </w:rPr>
  </w:style>
  <w:style w:type="paragraph" w:styleId="2">
    <w:name w:val="heading 2"/>
    <w:basedOn w:val="a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qFormat/>
    <w:rPr>
      <w:sz w:val="48"/>
      <w:szCs w:val="48"/>
    </w:rPr>
  </w:style>
  <w:style w:type="character" w:customStyle="1" w:styleId="SubtitleChar">
    <w:name w:val="Subtitle Char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uiPriority w:val="99"/>
    <w:qFormat/>
  </w:style>
  <w:style w:type="character" w:customStyle="1" w:styleId="FooterChar">
    <w:name w:val="Footer Char"/>
    <w:uiPriority w:val="99"/>
    <w:qFormat/>
  </w:style>
  <w:style w:type="character" w:customStyle="1" w:styleId="CaptionChar">
    <w:name w:val="Caption Char"/>
    <w:uiPriority w:val="99"/>
    <w:qFormat/>
  </w:style>
  <w:style w:type="character" w:styleId="a3">
    <w:name w:val="Hyperlink"/>
    <w:qFormat/>
    <w:rPr>
      <w:color w:val="0000FF"/>
      <w:u w:val="single"/>
    </w:rPr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a4">
    <w:name w:val="Символ сноски"/>
    <w:uiPriority w:val="99"/>
    <w:unhideWhenUsed/>
    <w:qFormat/>
    <w:rPr>
      <w:vertAlign w:val="superscript"/>
    </w:rPr>
  </w:style>
  <w:style w:type="character" w:customStyle="1" w:styleId="user">
    <w:name w:val="Символ сноски (user)"/>
    <w:qFormat/>
    <w:rPr>
      <w:vertAlign w:val="superscript"/>
    </w:rPr>
  </w:style>
  <w:style w:type="character" w:styleId="a5">
    <w:name w:val="footnote reference"/>
    <w:rPr>
      <w:vertAlign w:val="superscript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a6">
    <w:name w:val="Символ концевой сноски"/>
    <w:uiPriority w:val="99"/>
    <w:semiHidden/>
    <w:unhideWhenUsed/>
    <w:qFormat/>
    <w:rPr>
      <w:vertAlign w:val="superscript"/>
    </w:rPr>
  </w:style>
  <w:style w:type="character" w:customStyle="1" w:styleId="user0">
    <w:name w:val="Символ концевой сноски (user)"/>
    <w:qFormat/>
    <w:rPr>
      <w:vertAlign w:val="superscript"/>
    </w:rPr>
  </w:style>
  <w:style w:type="character" w:styleId="a7">
    <w:name w:val="endnote reference"/>
    <w:rPr>
      <w:vertAlign w:val="superscript"/>
    </w:rPr>
  </w:style>
  <w:style w:type="character" w:customStyle="1" w:styleId="a8">
    <w:name w:val="Верхний колонтитул Знак"/>
    <w:qFormat/>
    <w:rPr>
      <w:sz w:val="24"/>
      <w:szCs w:val="24"/>
    </w:rPr>
  </w:style>
  <w:style w:type="character" w:customStyle="1" w:styleId="a9">
    <w:name w:val="Нижний колонтитул Знак"/>
    <w:qFormat/>
    <w:rPr>
      <w:sz w:val="24"/>
      <w:szCs w:val="24"/>
    </w:rPr>
  </w:style>
  <w:style w:type="character" w:styleId="aa">
    <w:name w:val="Placeholder Text"/>
    <w:uiPriority w:val="99"/>
    <w:semiHidden/>
    <w:qFormat/>
    <w:rPr>
      <w:color w:val="808080"/>
    </w:rPr>
  </w:style>
  <w:style w:type="character" w:customStyle="1" w:styleId="10">
    <w:name w:val="Заголовок 1 Знак"/>
    <w:qFormat/>
    <w:rPr>
      <w:b/>
      <w:sz w:val="28"/>
    </w:rPr>
  </w:style>
  <w:style w:type="character" w:customStyle="1" w:styleId="20">
    <w:name w:val="Основной текст с отступом 2 Знак"/>
    <w:qFormat/>
    <w:rPr>
      <w:sz w:val="24"/>
      <w:szCs w:val="24"/>
    </w:rPr>
  </w:style>
  <w:style w:type="character" w:customStyle="1" w:styleId="21">
    <w:name w:val="Основной текст 2 Знак"/>
    <w:qFormat/>
    <w:rPr>
      <w:sz w:val="24"/>
      <w:szCs w:val="24"/>
    </w:rPr>
  </w:style>
  <w:style w:type="character" w:customStyle="1" w:styleId="st1">
    <w:name w:val="st1"/>
    <w:qFormat/>
  </w:style>
  <w:style w:type="character" w:customStyle="1" w:styleId="ab">
    <w:name w:val="Название Знак"/>
    <w:qFormat/>
    <w:rPr>
      <w:b/>
      <w:sz w:val="27"/>
    </w:rPr>
  </w:style>
  <w:style w:type="character" w:customStyle="1" w:styleId="ac">
    <w:name w:val="Основной текст_"/>
    <w:qFormat/>
    <w:rPr>
      <w:sz w:val="26"/>
      <w:szCs w:val="26"/>
      <w:shd w:val="clear" w:color="auto" w:fill="FFFFFF"/>
    </w:rPr>
  </w:style>
  <w:style w:type="character" w:customStyle="1" w:styleId="ad">
    <w:name w:val="Текст концевой сноски Знак"/>
    <w:basedOn w:val="a0"/>
    <w:qFormat/>
  </w:style>
  <w:style w:type="character" w:customStyle="1" w:styleId="UnresolvedMention">
    <w:name w:val="Unresolved Mention"/>
    <w:basedOn w:val="a0"/>
    <w:uiPriority w:val="99"/>
    <w:semiHidden/>
    <w:unhideWhenUsed/>
    <w:qFormat/>
    <w:rsid w:val="003B4322"/>
    <w:rPr>
      <w:color w:val="605E5C"/>
      <w:shd w:val="clear" w:color="auto" w:fill="E1DFDD"/>
    </w:rPr>
  </w:style>
  <w:style w:type="paragraph" w:styleId="ae">
    <w:name w:val="Title"/>
    <w:basedOn w:val="a"/>
    <w:next w:val="af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af">
    <w:name w:val="Body Text"/>
    <w:basedOn w:val="a"/>
    <w:pPr>
      <w:spacing w:after="140" w:line="276" w:lineRule="auto"/>
    </w:pPr>
  </w:style>
  <w:style w:type="paragraph" w:styleId="af0">
    <w:name w:val="List"/>
    <w:basedOn w:val="af"/>
    <w:rPr>
      <w:rFonts w:ascii="PT Astra Serif" w:hAnsi="PT Astra Serif"/>
    </w:rPr>
  </w:style>
  <w:style w:type="paragraph" w:styleId="af1">
    <w:name w:val="caption"/>
    <w:basedOn w:val="a"/>
    <w:qFormat/>
    <w:pPr>
      <w:jc w:val="center"/>
    </w:pPr>
    <w:rPr>
      <w:b/>
      <w:sz w:val="27"/>
      <w:szCs w:val="20"/>
      <w:lang w:val="en-US" w:eastAsia="en-US"/>
    </w:rPr>
  </w:style>
  <w:style w:type="paragraph" w:styleId="af2">
    <w:name w:val="index heading"/>
    <w:basedOn w:val="ae"/>
  </w:style>
  <w:style w:type="paragraph" w:customStyle="1" w:styleId="user1">
    <w:name w:val="Заголовок (user)"/>
    <w:basedOn w:val="a"/>
    <w:next w:val="af"/>
    <w:qFormat/>
    <w:pPr>
      <w:keepNext/>
      <w:spacing w:before="240" w:after="120"/>
    </w:pPr>
    <w:rPr>
      <w:rFonts w:ascii="PT Astra Serif" w:hAnsi="PT Astra Serif"/>
      <w:sz w:val="28"/>
      <w:szCs w:val="28"/>
    </w:rPr>
  </w:style>
  <w:style w:type="paragraph" w:customStyle="1" w:styleId="user2">
    <w:name w:val="Указатель (user)"/>
    <w:basedOn w:val="a"/>
    <w:qFormat/>
    <w:pPr>
      <w:suppressLineNumbers/>
    </w:pPr>
    <w:rPr>
      <w:rFonts w:ascii="PT Astra Serif" w:hAnsi="PT Astra Serif"/>
    </w:rPr>
  </w:style>
  <w:style w:type="paragraph" w:styleId="af3">
    <w:name w:val="List Paragraph"/>
    <w:basedOn w:val="a"/>
    <w:uiPriority w:val="34"/>
    <w:qFormat/>
    <w:pPr>
      <w:ind w:left="720"/>
      <w:contextualSpacing/>
    </w:pPr>
  </w:style>
  <w:style w:type="paragraph" w:styleId="af4">
    <w:name w:val="No Spacing"/>
    <w:uiPriority w:val="1"/>
    <w:qFormat/>
    <w:rPr>
      <w:rFonts w:eastAsia="Calibri"/>
      <w:sz w:val="28"/>
      <w:szCs w:val="22"/>
      <w:lang w:eastAsia="en-US"/>
    </w:rPr>
  </w:style>
  <w:style w:type="paragraph" w:styleId="af5">
    <w:name w:val="Subtitle"/>
    <w:basedOn w:val="a"/>
    <w:uiPriority w:val="11"/>
    <w:qFormat/>
    <w:pPr>
      <w:spacing w:before="200" w:after="200"/>
    </w:pPr>
  </w:style>
  <w:style w:type="paragraph" w:styleId="22">
    <w:name w:val="Quote"/>
    <w:basedOn w:val="a"/>
    <w:uiPriority w:val="29"/>
    <w:qFormat/>
    <w:pPr>
      <w:ind w:left="720" w:right="720"/>
    </w:pPr>
    <w:rPr>
      <w:i/>
    </w:rPr>
  </w:style>
  <w:style w:type="paragraph" w:styleId="af6">
    <w:name w:val="Intense Quote"/>
    <w:basedOn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customStyle="1" w:styleId="af7">
    <w:name w:val="Колонтитул"/>
    <w:basedOn w:val="a"/>
    <w:qFormat/>
  </w:style>
  <w:style w:type="paragraph" w:customStyle="1" w:styleId="HeaderandFooter">
    <w:name w:val="Header and Footer"/>
    <w:basedOn w:val="a"/>
    <w:qFormat/>
  </w:style>
  <w:style w:type="paragraph" w:styleId="af8">
    <w:name w:val="header"/>
    <w:basedOn w:val="a"/>
    <w:uiPriority w:val="99"/>
    <w:unhideWhenUsed/>
    <w:pPr>
      <w:tabs>
        <w:tab w:val="center" w:pos="4677"/>
        <w:tab w:val="right" w:pos="9355"/>
      </w:tabs>
    </w:pPr>
    <w:rPr>
      <w:lang w:val="en-US" w:eastAsia="en-US"/>
    </w:rPr>
  </w:style>
  <w:style w:type="paragraph" w:styleId="af9">
    <w:name w:val="footer"/>
    <w:basedOn w:val="a"/>
    <w:uiPriority w:val="99"/>
    <w:unhideWhenUsed/>
    <w:pPr>
      <w:tabs>
        <w:tab w:val="center" w:pos="4677"/>
        <w:tab w:val="right" w:pos="9355"/>
      </w:tabs>
    </w:pPr>
    <w:rPr>
      <w:lang w:val="en-US" w:eastAsia="en-US"/>
    </w:rPr>
  </w:style>
  <w:style w:type="paragraph" w:styleId="afa">
    <w:name w:val="footnote text"/>
    <w:basedOn w:val="a"/>
    <w:uiPriority w:val="99"/>
    <w:semiHidden/>
    <w:unhideWhenUsed/>
    <w:pPr>
      <w:spacing w:after="40"/>
    </w:pPr>
    <w:rPr>
      <w:sz w:val="18"/>
    </w:rPr>
  </w:style>
  <w:style w:type="paragraph" w:styleId="afb">
    <w:name w:val="endnote text"/>
    <w:basedOn w:val="a"/>
    <w:qFormat/>
    <w:rPr>
      <w:sz w:val="20"/>
      <w:szCs w:val="20"/>
    </w:rPr>
  </w:style>
  <w:style w:type="paragraph" w:styleId="11">
    <w:name w:val="toc 1"/>
    <w:basedOn w:val="a"/>
    <w:uiPriority w:val="39"/>
    <w:unhideWhenUsed/>
    <w:pPr>
      <w:spacing w:after="57"/>
    </w:pPr>
  </w:style>
  <w:style w:type="paragraph" w:styleId="23">
    <w:name w:val="toc 2"/>
    <w:basedOn w:val="a"/>
    <w:uiPriority w:val="39"/>
    <w:unhideWhenUsed/>
    <w:pPr>
      <w:spacing w:after="57"/>
      <w:ind w:left="283"/>
    </w:pPr>
  </w:style>
  <w:style w:type="paragraph" w:styleId="30">
    <w:name w:val="toc 3"/>
    <w:basedOn w:val="a"/>
    <w:uiPriority w:val="39"/>
    <w:unhideWhenUsed/>
    <w:pPr>
      <w:spacing w:after="57"/>
      <w:ind w:left="567"/>
    </w:pPr>
  </w:style>
  <w:style w:type="paragraph" w:styleId="40">
    <w:name w:val="toc 4"/>
    <w:basedOn w:val="a"/>
    <w:uiPriority w:val="39"/>
    <w:unhideWhenUsed/>
    <w:pPr>
      <w:spacing w:after="57"/>
      <w:ind w:left="850"/>
    </w:pPr>
  </w:style>
  <w:style w:type="paragraph" w:styleId="50">
    <w:name w:val="toc 5"/>
    <w:basedOn w:val="a"/>
    <w:uiPriority w:val="39"/>
    <w:unhideWhenUsed/>
    <w:pPr>
      <w:spacing w:after="57"/>
      <w:ind w:left="1134"/>
    </w:pPr>
  </w:style>
  <w:style w:type="paragraph" w:styleId="60">
    <w:name w:val="toc 6"/>
    <w:basedOn w:val="a"/>
    <w:uiPriority w:val="39"/>
    <w:unhideWhenUsed/>
    <w:pPr>
      <w:spacing w:after="57"/>
      <w:ind w:left="1417"/>
    </w:pPr>
  </w:style>
  <w:style w:type="paragraph" w:styleId="70">
    <w:name w:val="toc 7"/>
    <w:basedOn w:val="a"/>
    <w:uiPriority w:val="39"/>
    <w:unhideWhenUsed/>
    <w:pPr>
      <w:spacing w:after="57"/>
      <w:ind w:left="1701"/>
    </w:pPr>
  </w:style>
  <w:style w:type="paragraph" w:styleId="80">
    <w:name w:val="toc 8"/>
    <w:basedOn w:val="a"/>
    <w:uiPriority w:val="39"/>
    <w:unhideWhenUsed/>
    <w:pPr>
      <w:spacing w:after="57"/>
      <w:ind w:left="1984"/>
    </w:pPr>
  </w:style>
  <w:style w:type="paragraph" w:styleId="90">
    <w:name w:val="toc 9"/>
    <w:basedOn w:val="a"/>
    <w:uiPriority w:val="39"/>
    <w:unhideWhenUsed/>
    <w:pPr>
      <w:spacing w:after="57"/>
      <w:ind w:left="2268"/>
    </w:pPr>
  </w:style>
  <w:style w:type="paragraph" w:styleId="afc">
    <w:name w:val="TOC Heading"/>
    <w:uiPriority w:val="39"/>
    <w:unhideWhenUsed/>
    <w:qFormat/>
  </w:style>
  <w:style w:type="paragraph" w:styleId="afd">
    <w:name w:val="table of figures"/>
    <w:basedOn w:val="a"/>
    <w:uiPriority w:val="99"/>
    <w:unhideWhenUsed/>
    <w:qFormat/>
  </w:style>
  <w:style w:type="paragraph" w:styleId="afe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24">
    <w:name w:val="Body Text Indent 2"/>
    <w:basedOn w:val="a"/>
    <w:qFormat/>
    <w:pPr>
      <w:spacing w:after="120" w:line="480" w:lineRule="auto"/>
      <w:ind w:left="283"/>
    </w:pPr>
    <w:rPr>
      <w:lang w:val="en-US" w:eastAsia="en-US"/>
    </w:rPr>
  </w:style>
  <w:style w:type="paragraph" w:styleId="25">
    <w:name w:val="Body Text 2"/>
    <w:basedOn w:val="a"/>
    <w:qFormat/>
    <w:pPr>
      <w:spacing w:after="120" w:line="480" w:lineRule="auto"/>
    </w:pPr>
    <w:rPr>
      <w:lang w:val="en-US" w:eastAsia="en-US"/>
    </w:rPr>
  </w:style>
  <w:style w:type="paragraph" w:customStyle="1" w:styleId="26">
    <w:name w:val="Основной текст2"/>
    <w:basedOn w:val="a"/>
    <w:qFormat/>
    <w:pPr>
      <w:shd w:val="clear" w:color="auto" w:fill="FFFFFF"/>
      <w:spacing w:after="420" w:line="0" w:lineRule="atLeast"/>
    </w:pPr>
    <w:rPr>
      <w:sz w:val="26"/>
      <w:szCs w:val="26"/>
      <w:lang w:val="en-US" w:eastAsia="en-US"/>
    </w:rPr>
  </w:style>
  <w:style w:type="paragraph" w:customStyle="1" w:styleId="aff">
    <w:name w:val="Содержимое таблицы"/>
    <w:basedOn w:val="a"/>
    <w:qFormat/>
    <w:pPr>
      <w:widowControl w:val="0"/>
      <w:suppressLineNumbers/>
    </w:pPr>
  </w:style>
  <w:style w:type="paragraph" w:customStyle="1" w:styleId="aff0">
    <w:name w:val="Заголовок таблицы"/>
    <w:basedOn w:val="aff"/>
    <w:qFormat/>
    <w:pPr>
      <w:jc w:val="center"/>
    </w:pPr>
    <w:rPr>
      <w:b/>
      <w:bCs/>
    </w:rPr>
  </w:style>
  <w:style w:type="numbering" w:customStyle="1" w:styleId="user3">
    <w:name w:val="Без списка (user)"/>
    <w:uiPriority w:val="99"/>
    <w:semiHidden/>
    <w:unhideWhenUsed/>
    <w:qFormat/>
  </w:style>
  <w:style w:type="table" w:styleId="aff1">
    <w:name w:val="Table Grid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Plain Table 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sz w:val="22"/>
      </w:r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shd w:val="clear" w:color="F2F2F2" w:fill="F2F2F2" w:themeFill="text1" w:themeFillTint="0D"/>
      </w:tcPr>
    </w:tblStylePr>
    <w:tblStylePr w:type="band1Horz">
      <w:tblPr/>
      <w:tcPr>
        <w:shd w:val="clear" w:color="F2F2F2" w:fill="F2F2F2" w:themeFill="text1" w:themeFillTint="0D"/>
      </w:tcPr>
    </w:tblStylePr>
  </w:style>
  <w:style w:type="table" w:styleId="27">
    <w:name w:val="Plain Table 2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</w:rPr>
    </w:tblStylePr>
    <w:tblStylePr w:type="firstCol">
      <w:rPr>
        <w:b/>
        <w:caps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</w:rPr>
    </w:tblStylePr>
    <w:tblStylePr w:type="band1Vert">
      <w:rPr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sz w:val="22"/>
      </w:rPr>
      <w:tblPr/>
      <w:tcPr>
        <w:shd w:val="clear" w:color="F2F2F2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sz w:val="22"/>
      </w:rPr>
      <w:tblPr/>
      <w:tcPr>
        <w:shd w:val="clear" w:color="F2F2F2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sz w:val="22"/>
      </w:rPr>
      <w:tblPr/>
      <w:tcPr>
        <w:shd w:val="clear" w:color="F2F2F2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C0504D" w:themeColor="accent2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8064A2" w:themeColor="accent4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F81BD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DAE5F1" w:fill="DAE5F1" w:themeFill="accent1" w:themeFillTint="34"/>
      </w:tcPr>
    </w:tblStylePr>
    <w:tblStylePr w:type="band1Horz">
      <w:rPr>
        <w:sz w:val="22"/>
      </w:rPr>
      <w:tblPr/>
      <w:tcPr>
        <w:shd w:val="clear" w:color="DAE5F1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C0504D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BBB59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8064A2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  <w:tblPr/>
      <w:tcPr>
        <w:shd w:val="clear" w:color="FDE9D8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DAE5F1" w:fill="DAE5F1" w:themeFill="accent1" w:themeFillTint="34"/>
      </w:tcPr>
    </w:tblStylePr>
    <w:tblStylePr w:type="band1Horz">
      <w:rPr>
        <w:sz w:val="22"/>
      </w:rPr>
      <w:tblPr/>
      <w:tcPr>
        <w:shd w:val="clear" w:color="DAE5F1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  <w:tblPr/>
      <w:tcPr>
        <w:shd w:val="clear" w:color="FDE9D8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fill="000000" w:themeFill="text1"/>
      </w:tcPr>
    </w:tblStylePr>
    <w:tblStylePr w:type="lastRow">
      <w:rPr>
        <w:b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</w:tcBorders>
        <w:shd w:val="clear" w:color="5D8AC2" w:fill="5D8AC2" w:themeFill="accent1" w:themeFillTint="EA"/>
      </w:tcPr>
    </w:tblStylePr>
    <w:tblStylePr w:type="lastRow">
      <w:rPr>
        <w:b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DCE6F2" w:fill="DCE6F2" w:themeFill="accent1" w:themeFillTint="32"/>
      </w:tcPr>
    </w:tblStylePr>
    <w:tblStylePr w:type="band1Horz">
      <w:rPr>
        <w:sz w:val="22"/>
      </w:rPr>
      <w:tblPr/>
      <w:tcPr>
        <w:shd w:val="clear" w:color="DCE6F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</w:tcBorders>
        <w:shd w:val="clear" w:color="D99695" w:fill="D99695" w:themeFill="accent2" w:themeFillTint="97"/>
      </w:tcPr>
    </w:tblStylePr>
    <w:tblStylePr w:type="lastRow">
      <w:rPr>
        <w:b/>
      </w:rPr>
      <w:tblPr/>
      <w:tcPr>
        <w:tcBorders>
          <w:top w:val="sing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</w:tcBorders>
        <w:shd w:val="clear" w:color="9ABB59" w:fill="9ABB59" w:themeFill="accent3" w:themeFillTint="FE"/>
      </w:tcPr>
    </w:tblStylePr>
    <w:tblStylePr w:type="lastRow">
      <w:rPr>
        <w:b/>
      </w:rPr>
      <w:tblPr/>
      <w:tcPr>
        <w:tcBorders>
          <w:top w:val="sing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cBorders>
        <w:shd w:val="clear" w:color="B2A1C6" w:fill="B2A1C6" w:themeFill="accent4" w:themeFillTint="9A"/>
      </w:tcPr>
    </w:tblStylePr>
    <w:tblStylePr w:type="lastRow">
      <w:rPr>
        <w:b/>
      </w:rPr>
      <w:tblPr/>
      <w:tcPr>
        <w:tcBorders>
          <w:top w:val="sing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fill="4BACC6" w:themeFill="accent5"/>
      </w:tcPr>
    </w:tblStylePr>
    <w:tblStylePr w:type="lastRow">
      <w:rPr>
        <w:b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fill="F79646" w:themeFill="accent6"/>
      </w:tcPr>
    </w:tblStylePr>
    <w:tblStylePr w:type="lastRow">
      <w:rPr>
        <w:b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  <w:tblPr/>
      <w:tcPr>
        <w:shd w:val="clear" w:color="FDE9D8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000000" w:fill="000000" w:themeFill="text1"/>
      </w:tcPr>
    </w:tblStylePr>
    <w:tblStylePr w:type="firstCol">
      <w:rPr>
        <w:b/>
        <w:sz w:val="22"/>
      </w:rPr>
      <w:tblPr/>
      <w:tcPr>
        <w:shd w:val="clear" w:color="000000" w:fill="000000" w:themeFill="text1"/>
      </w:tcPr>
    </w:tblStylePr>
    <w:tblStylePr w:type="lastCol">
      <w:rPr>
        <w:b/>
        <w:sz w:val="22"/>
      </w:rPr>
      <w:tblPr/>
      <w:tcPr>
        <w:shd w:val="clear" w:color="000000" w:fill="000000" w:themeFill="text1"/>
      </w:tcPr>
    </w:tblStylePr>
    <w:tblStylePr w:type="band1Vert">
      <w:tblPr/>
      <w:tcPr>
        <w:shd w:val="clear" w:color="8A8A8A" w:fill="8A8A8A" w:themeFill="text1" w:themeFillTint="75"/>
      </w:tcPr>
    </w:tblStylePr>
    <w:tblStylePr w:type="band1Horz">
      <w:tblPr/>
      <w:tcPr>
        <w:shd w:val="clear" w:color="8A8A8A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4F81BD" w:fill="4F81BD" w:themeFill="accent1"/>
      </w:tcPr>
    </w:tblStylePr>
    <w:tblStylePr w:type="firstCol">
      <w:rPr>
        <w:b/>
        <w:sz w:val="22"/>
      </w:rPr>
      <w:tblPr/>
      <w:tcPr>
        <w:shd w:val="clear" w:color="4F81BD" w:fill="4F81BD" w:themeFill="accent1"/>
      </w:tcPr>
    </w:tblStylePr>
    <w:tblStylePr w:type="lastCol">
      <w:rPr>
        <w:b/>
        <w:sz w:val="22"/>
      </w:rPr>
      <w:tblPr/>
      <w:tcPr>
        <w:shd w:val="clear" w:color="4F81BD" w:fill="4F81BD" w:themeFill="accent1"/>
      </w:tcPr>
    </w:tblStylePr>
    <w:tblStylePr w:type="band1Vert">
      <w:tblPr/>
      <w:tcPr>
        <w:shd w:val="clear" w:color="AEC4E0" w:fill="AEC4E0" w:themeFill="accent1" w:themeFillTint="75"/>
      </w:tcPr>
    </w:tblStylePr>
    <w:tblStylePr w:type="band1Horz">
      <w:tblPr/>
      <w:tcPr>
        <w:shd w:val="clear" w:color="AEC4E0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C0504D" w:fill="C0504D" w:themeFill="accent2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C0504D" w:fill="C0504D" w:themeFill="accent2"/>
      </w:tcPr>
    </w:tblStylePr>
    <w:tblStylePr w:type="firstCol">
      <w:rPr>
        <w:b/>
        <w:sz w:val="22"/>
      </w:rPr>
      <w:tblPr/>
      <w:tcPr>
        <w:shd w:val="clear" w:color="C0504D" w:fill="C0504D" w:themeFill="accent2"/>
      </w:tcPr>
    </w:tblStylePr>
    <w:tblStylePr w:type="lastCol">
      <w:rPr>
        <w:b/>
        <w:sz w:val="22"/>
      </w:rPr>
      <w:tblPr/>
      <w:tcPr>
        <w:shd w:val="clear" w:color="C0504D" w:fill="C0504D" w:themeFill="accent2"/>
      </w:tcPr>
    </w:tblStylePr>
    <w:tblStylePr w:type="band1Vert">
      <w:tblPr/>
      <w:tcPr>
        <w:shd w:val="clear" w:color="E2AEAD" w:fill="E2AEAD" w:themeFill="accent2" w:themeFillTint="75"/>
      </w:tcPr>
    </w:tblStylePr>
    <w:tblStylePr w:type="band1Horz">
      <w:tblPr/>
      <w:tcPr>
        <w:shd w:val="clear" w:color="E2AEAD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9BBB59" w:fill="9BBB59" w:themeFill="accent3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9BBB59" w:fill="9BBB59" w:themeFill="accent3"/>
      </w:tcPr>
    </w:tblStylePr>
    <w:tblStylePr w:type="firstCol">
      <w:rPr>
        <w:b/>
        <w:sz w:val="22"/>
      </w:rPr>
      <w:tblPr/>
      <w:tcPr>
        <w:shd w:val="clear" w:color="9BBB59" w:fill="9BBB59" w:themeFill="accent3"/>
      </w:tcPr>
    </w:tblStylePr>
    <w:tblStylePr w:type="lastCol">
      <w:rPr>
        <w:b/>
        <w:sz w:val="22"/>
      </w:rPr>
      <w:tblPr/>
      <w:tcPr>
        <w:shd w:val="clear" w:color="9BBB59" w:fill="9BBB59" w:themeFill="accent3"/>
      </w:tcPr>
    </w:tblStylePr>
    <w:tblStylePr w:type="band1Vert">
      <w:tblPr/>
      <w:tcPr>
        <w:shd w:val="clear" w:color="D0DFB2" w:fill="D0DFB2" w:themeFill="accent3" w:themeFillTint="75"/>
      </w:tcPr>
    </w:tblStylePr>
    <w:tblStylePr w:type="band1Horz">
      <w:tblPr/>
      <w:tcPr>
        <w:shd w:val="clear" w:color="D0DFB2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8064A2" w:fill="8064A2" w:themeFill="accent4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8064A2" w:fill="8064A2" w:themeFill="accent4"/>
      </w:tcPr>
    </w:tblStylePr>
    <w:tblStylePr w:type="firstCol">
      <w:rPr>
        <w:b/>
        <w:sz w:val="22"/>
      </w:rPr>
      <w:tblPr/>
      <w:tcPr>
        <w:shd w:val="clear" w:color="8064A2" w:fill="8064A2" w:themeFill="accent4"/>
      </w:tcPr>
    </w:tblStylePr>
    <w:tblStylePr w:type="lastCol">
      <w:rPr>
        <w:b/>
        <w:sz w:val="22"/>
      </w:rPr>
      <w:tblPr/>
      <w:tcPr>
        <w:shd w:val="clear" w:color="8064A2" w:fill="8064A2" w:themeFill="accent4"/>
      </w:tcPr>
    </w:tblStylePr>
    <w:tblStylePr w:type="band1Vert">
      <w:tblPr/>
      <w:tcPr>
        <w:shd w:val="clear" w:color="C4B7D4" w:fill="C4B7D4" w:themeFill="accent4" w:themeFillTint="75"/>
      </w:tcPr>
    </w:tblStylePr>
    <w:tblStylePr w:type="band1Horz">
      <w:tblPr/>
      <w:tcPr>
        <w:shd w:val="clear" w:color="C4B7D4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4BACC6" w:fill="4BACC6" w:themeFill="accent5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4BACC6" w:fill="4BACC6" w:themeFill="accent5"/>
      </w:tcPr>
    </w:tblStylePr>
    <w:tblStylePr w:type="firstCol">
      <w:rPr>
        <w:b/>
        <w:sz w:val="22"/>
      </w:rPr>
      <w:tblPr/>
      <w:tcPr>
        <w:shd w:val="clear" w:color="4BACC6" w:fill="4BACC6" w:themeFill="accent5"/>
      </w:tcPr>
    </w:tblStylePr>
    <w:tblStylePr w:type="lastCol">
      <w:rPr>
        <w:b/>
        <w:sz w:val="22"/>
      </w:rPr>
      <w:tblPr/>
      <w:tcPr>
        <w:shd w:val="clear" w:color="4BACC6" w:fill="4BACC6" w:themeFill="accent5"/>
      </w:tcPr>
    </w:tblStylePr>
    <w:tblStylePr w:type="band1Vert">
      <w:tblPr/>
      <w:tcPr>
        <w:shd w:val="clear" w:color="ACD8E4" w:fill="ACD8E4" w:themeFill="accent5" w:themeFillTint="75"/>
      </w:tcPr>
    </w:tblStylePr>
    <w:tblStylePr w:type="band1Horz">
      <w:tblPr/>
      <w:tcPr>
        <w:shd w:val="clear" w:color="ACD8E4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79646" w:fill="F79646" w:themeFill="accent6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79646" w:fill="F79646" w:themeFill="accent6"/>
      </w:tcPr>
    </w:tblStylePr>
    <w:tblStylePr w:type="firstCol">
      <w:rPr>
        <w:b/>
        <w:sz w:val="22"/>
      </w:rPr>
      <w:tblPr/>
      <w:tcPr>
        <w:shd w:val="clear" w:color="F79646" w:fill="F79646" w:themeFill="accent6"/>
      </w:tcPr>
    </w:tblStylePr>
    <w:tblStylePr w:type="lastCol">
      <w:rPr>
        <w:b/>
        <w:sz w:val="22"/>
      </w:rPr>
      <w:tblPr/>
      <w:tcPr>
        <w:shd w:val="clear" w:color="F79646" w:fill="F79646" w:themeFill="accent6"/>
      </w:tcPr>
    </w:tblStylePr>
    <w:tblStylePr w:type="band1Vert">
      <w:tblPr/>
      <w:tcPr>
        <w:shd w:val="clear" w:color="FBCEAA" w:fill="FBCEAA" w:themeFill="accent6" w:themeFillTint="75"/>
      </w:tcPr>
    </w:tblStylePr>
    <w:tblStylePr w:type="band1Horz">
      <w:tblPr/>
      <w:tcPr>
        <w:shd w:val="clear" w:color="FBCEAA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fill="DAE5F1" w:themeFill="accent1" w:themeFillTint="34"/>
      </w:tcPr>
    </w:tblStylePr>
    <w:tblStylePr w:type="band1Horz">
      <w:rPr>
        <w:color w:val="A6BFDD"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C0504D" w:themeColor="accent2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fill="F2DCDC" w:themeFill="accent2" w:themeFillTint="32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fill="EAF1DC" w:themeFill="accent3" w:themeFillTint="34"/>
      </w:tcPr>
    </w:tblStylePr>
    <w:tblStylePr w:type="band1Horz">
      <w:rPr>
        <w:color w:val="9ABB59"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8064A2" w:themeColor="accent4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fill="E5DFEC" w:themeFill="accent4" w:themeFillTint="34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fill="DAEEF3" w:themeFill="accent5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fill="FDE9D8" w:themeFill="accent6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FDE9D8" w:fill="FDE9D8" w:themeFill="accent6" w:themeFillTint="34"/>
      </w:tcPr>
    </w:tblStylePr>
    <w:tblStylePr w:type="band2Horz">
      <w:rPr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 w:themeFill="text1" w:themeFillTint="0D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2F2F2" w:fill="F2F2F2" w:themeFill="text1" w:themeFillTint="0D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6BFDD" w:themeColor="accent1" w:themeTint="80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 w:themeFill="accent1" w:themeFillTint="34"/>
      </w:tcPr>
    </w:tblStylePr>
    <w:tblStylePr w:type="band1Horz">
      <w:rPr>
        <w:color w:val="A6BFDD"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D99695" w:themeColor="accent2" w:themeTint="97" w:themeShade="95"/>
        <w:sz w:val="22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0504D" w:themeColor="accent2"/>
        </w:tcBorders>
        <w:shd w:val="clear" w:color="FFFFFF" w:fill="auto"/>
      </w:tcPr>
    </w:tblStylePr>
    <w:tblStylePr w:type="lastCol"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C0504D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 w:themeFill="accent2" w:themeFillTint="32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9ABB59" w:themeColor="accent3" w:themeTint="FE" w:themeShade="95"/>
        <w:sz w:val="22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BB59" w:themeColor="accent3"/>
        </w:tcBorders>
        <w:shd w:val="clear" w:color="FFFFFF" w:fill="auto"/>
      </w:tcPr>
    </w:tblStylePr>
    <w:tblStylePr w:type="lastCol">
      <w:rPr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BBB59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 w:themeFill="accent3" w:themeFillTint="34"/>
      </w:tcPr>
    </w:tblStylePr>
    <w:tblStylePr w:type="band1Horz">
      <w:rPr>
        <w:color w:val="9ABB59"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B2A1C6" w:themeColor="accent4" w:themeTint="9A" w:themeShade="95"/>
        <w:sz w:val="22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064A2" w:themeColor="accent4"/>
        </w:tcBorders>
        <w:shd w:val="clear" w:color="FFFFFF" w:fill="auto"/>
      </w:tcPr>
    </w:tblStylePr>
    <w:tblStylePr w:type="lastCol"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8064A2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 w:themeFill="accent4" w:themeFillTint="34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66779" w:themeColor="accent5" w:themeShade="95"/>
        <w:sz w:val="22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BACC6" w:themeColor="accent5"/>
        </w:tcBorders>
        <w:shd w:val="clear" w:color="FFFFFF" w:fill="auto"/>
      </w:tcPr>
    </w:tblStylePr>
    <w:tblStylePr w:type="lastCol">
      <w:rPr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4BACC6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 w:themeFill="accent5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B15407" w:themeColor="accent6" w:themeShade="95"/>
        <w:sz w:val="22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79646" w:themeColor="accent6"/>
        </w:tcBorders>
        <w:shd w:val="clear" w:color="FFFFFF" w:fill="auto"/>
      </w:tcPr>
    </w:tblStylePr>
    <w:tblStylePr w:type="lastCol">
      <w:rPr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79646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 w:themeFill="accent6" w:themeFillTint="34"/>
      </w:tcPr>
    </w:tblStylePr>
    <w:tblStylePr w:type="band1Horz">
      <w:rPr>
        <w:color w:val="B15407" w:themeColor="accent6" w:themeShade="95"/>
        <w:sz w:val="22"/>
      </w:rPr>
      <w:tblPr/>
      <w:tcPr>
        <w:shd w:val="clear" w:color="FDE9D8" w:fill="FDE9D8" w:themeFill="accent6" w:themeFillTint="34"/>
      </w:tcPr>
    </w:tblStylePr>
    <w:tblStylePr w:type="band2Horz">
      <w:rPr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tblPr/>
      <w:tcPr>
        <w:shd w:val="clear" w:color="BFBFBF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tblPr/>
      <w:tcPr>
        <w:shd w:val="clear" w:color="D2DFEE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tblPr/>
      <w:tcPr>
        <w:shd w:val="clear" w:color="EFD2D2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tblPr/>
      <w:tcPr>
        <w:shd w:val="clear" w:color="E5EED5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tblPr/>
      <w:tcPr>
        <w:shd w:val="clear" w:color="DFD8E7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tblPr/>
      <w:tcPr>
        <w:shd w:val="clear" w:color="D1EAF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tblPr/>
      <w:tcPr>
        <w:shd w:val="clear" w:color="FDE4D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D2DFEE" w:fill="D2DFEE" w:themeFill="accent1" w:themeFillTint="40"/>
      </w:tcPr>
    </w:tblStylePr>
    <w:tblStylePr w:type="band1Horz">
      <w:rPr>
        <w:sz w:val="22"/>
      </w:rPr>
      <w:tblPr/>
      <w:tcPr>
        <w:shd w:val="clear" w:color="D2DFEE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C0504D" w:themeColor="accent2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C0504D" w:themeColor="accent2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EFD2D2" w:fill="EFD2D2" w:themeFill="accent2" w:themeFillTint="40"/>
      </w:tcPr>
    </w:tblStylePr>
    <w:tblStylePr w:type="band1Horz">
      <w:rPr>
        <w:sz w:val="22"/>
      </w:rPr>
      <w:tblPr/>
      <w:tcPr>
        <w:shd w:val="clear" w:color="EFD2D2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9BBB59" w:themeColor="accent3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9BBB59" w:themeColor="accent3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E5EED5" w:fill="E5EED5" w:themeFill="accent3" w:themeFillTint="40"/>
      </w:tcPr>
    </w:tblStylePr>
    <w:tblStylePr w:type="band1Horz">
      <w:rPr>
        <w:sz w:val="22"/>
      </w:rPr>
      <w:tblPr/>
      <w:tcPr>
        <w:shd w:val="clear" w:color="E5EED5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8064A2" w:themeColor="accent4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8064A2" w:themeColor="accent4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DFD8E7" w:fill="DFD8E7" w:themeFill="accent4" w:themeFillTint="40"/>
      </w:tcPr>
    </w:tblStylePr>
    <w:tblStylePr w:type="band1Horz">
      <w:rPr>
        <w:sz w:val="22"/>
      </w:rPr>
      <w:tblPr/>
      <w:tcPr>
        <w:shd w:val="clear" w:color="DFD8E7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BACC6" w:themeColor="accent5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4BACC6" w:themeColor="accent5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D1EAF0" w:fill="D1EAF0" w:themeFill="accent5" w:themeFillTint="40"/>
      </w:tcPr>
    </w:tblStylePr>
    <w:tblStylePr w:type="band1Horz">
      <w:rPr>
        <w:sz w:val="22"/>
      </w:rPr>
      <w:tblPr/>
      <w:tcPr>
        <w:shd w:val="clear" w:color="D1EAF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F79646" w:themeColor="accent6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F79646" w:themeColor="accent6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DE4D0" w:fill="FDE4D0" w:themeFill="accent6" w:themeFillTint="40"/>
      </w:tcPr>
    </w:tblStylePr>
    <w:tblStylePr w:type="band1Horz">
      <w:rPr>
        <w:sz w:val="22"/>
      </w:rPr>
      <w:tblPr/>
      <w:tcPr>
        <w:shd w:val="clear" w:color="FDE4D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rPr>
        <w:sz w:val="22"/>
      </w:rPr>
      <w:tblPr/>
      <w:tcPr>
        <w:tcBorders>
          <w:top w:val="single" w:sz="4" w:space="0" w:color="C0504D" w:themeColor="accent2"/>
          <w:bottom w:val="single" w:sz="4" w:space="0" w:color="C0504D" w:themeColor="accent2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C3D69B" w:fill="C3D69B" w:themeFill="accent3" w:themeFillTint="98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rPr>
        <w:sz w:val="22"/>
      </w:rPr>
      <w:tblPr/>
      <w:tcPr>
        <w:tcBorders>
          <w:top w:val="single" w:sz="4" w:space="0" w:color="9BBB59" w:themeColor="accent3"/>
          <w:bottom w:val="single" w:sz="4" w:space="0" w:color="9BBB59" w:themeColor="accent3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rPr>
        <w:sz w:val="22"/>
      </w:rPr>
      <w:tblPr/>
      <w:tcPr>
        <w:tcBorders>
          <w:top w:val="single" w:sz="4" w:space="0" w:color="8064A2" w:themeColor="accent4"/>
          <w:bottom w:val="single" w:sz="4" w:space="0" w:color="8064A2" w:themeColor="accent4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92CCDC" w:fill="92CCDC" w:themeFill="accent5" w:themeFillTint="9A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rPr>
        <w:sz w:val="22"/>
      </w:rPr>
      <w:tblPr/>
      <w:tcPr>
        <w:tcBorders>
          <w:top w:val="single" w:sz="4" w:space="0" w:color="4BACC6" w:themeColor="accent5"/>
          <w:bottom w:val="single" w:sz="4" w:space="0" w:color="4BACC6" w:themeColor="accent5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AC090" w:fill="FAC090" w:themeFill="accent6" w:themeFillTint="98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rPr>
        <w:sz w:val="22"/>
      </w:rPr>
      <w:tblPr/>
      <w:tcPr>
        <w:tcBorders>
          <w:top w:val="single" w:sz="4" w:space="0" w:color="F79646" w:themeColor="accent6"/>
          <w:bottom w:val="single" w:sz="4" w:space="0" w:color="F79646" w:themeColor="accent6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D2DFEE" w:fill="D2DFEE" w:themeFill="accent1" w:themeFillTint="40"/>
      </w:tcPr>
    </w:tblStylePr>
    <w:tblStylePr w:type="band1Horz">
      <w:rPr>
        <w:sz w:val="22"/>
      </w:rPr>
      <w:tblPr/>
      <w:tcPr>
        <w:shd w:val="clear" w:color="D2DFEE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C0504D" w:fill="C0504D" w:themeFill="accent2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EFD2D2" w:fill="EFD2D2" w:themeFill="accent2" w:themeFillTint="40"/>
      </w:tcPr>
    </w:tblStylePr>
    <w:tblStylePr w:type="band1Horz">
      <w:rPr>
        <w:sz w:val="22"/>
      </w:rPr>
      <w:tblPr/>
      <w:tcPr>
        <w:shd w:val="clear" w:color="EFD2D2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9BBB59" w:fill="9BBB59" w:themeFill="accent3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E5EED5" w:fill="E5EED5" w:themeFill="accent3" w:themeFillTint="40"/>
      </w:tcPr>
    </w:tblStylePr>
    <w:tblStylePr w:type="band1Horz">
      <w:rPr>
        <w:sz w:val="22"/>
      </w:rPr>
      <w:tblPr/>
      <w:tcPr>
        <w:shd w:val="clear" w:color="E5EED5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8064A2" w:fill="8064A2" w:themeFill="accent4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DFD8E7" w:fill="DFD8E7" w:themeFill="accent4" w:themeFillTint="40"/>
      </w:tcPr>
    </w:tblStylePr>
    <w:tblStylePr w:type="band1Horz">
      <w:rPr>
        <w:sz w:val="22"/>
      </w:rPr>
      <w:tblPr/>
      <w:tcPr>
        <w:shd w:val="clear" w:color="DFD8E7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4BACC6" w:fill="4BACC6" w:themeFill="accent5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D1EAF0" w:fill="D1EAF0" w:themeFill="accent5" w:themeFillTint="40"/>
      </w:tcPr>
    </w:tblStylePr>
    <w:tblStylePr w:type="band1Horz">
      <w:rPr>
        <w:sz w:val="22"/>
      </w:rPr>
      <w:tblPr/>
      <w:tcPr>
        <w:shd w:val="clear" w:color="D1EAF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79646" w:fill="F79646" w:themeFill="accent6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DE4D0" w:fill="FDE4D0" w:themeFill="accent6" w:themeFillTint="40"/>
      </w:tcPr>
    </w:tblStylePr>
    <w:tblStylePr w:type="band1Horz">
      <w:rPr>
        <w:sz w:val="22"/>
      </w:rPr>
      <w:tblPr/>
      <w:tcPr>
        <w:shd w:val="clear" w:color="FDE4D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7F7F7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fill="4F81BD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C0504D" w:themeColor="accent2"/>
          <w:bottom w:val="single" w:sz="12" w:space="0" w:color="FFFFFF" w:themeColor="light1"/>
        </w:tcBorders>
        <w:shd w:val="clear" w:color="D99695" w:fill="D99695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C0504D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0504D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9BBB59" w:themeColor="accent3"/>
          <w:bottom w:val="single" w:sz="12" w:space="0" w:color="FFFFFF" w:themeColor="light1"/>
        </w:tcBorders>
        <w:shd w:val="clear" w:color="C3D69B" w:fill="C3D69B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9BBB59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BB59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8064A2" w:themeColor="accent4"/>
          <w:bottom w:val="single" w:sz="12" w:space="0" w:color="FFFFFF" w:themeColor="light1"/>
        </w:tcBorders>
        <w:shd w:val="clear" w:color="B2A1C6" w:fill="B2A1C6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8064A2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064A2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BACC6" w:themeColor="accent5"/>
          <w:bottom w:val="single" w:sz="12" w:space="0" w:color="FFFFFF" w:themeColor="light1"/>
        </w:tcBorders>
        <w:shd w:val="clear" w:color="92CCDC" w:fill="92CCDC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BACC6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BACC6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79646" w:themeColor="accent6"/>
          <w:bottom w:val="single" w:sz="12" w:space="0" w:color="FFFFFF" w:themeColor="light1"/>
        </w:tcBorders>
        <w:shd w:val="clear" w:color="FAC090" w:fill="FAC090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79646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79646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rPr>
        <w:color w:val="2A4A71"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C0504D" w:themeColor="accent2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9BBB59" w:themeColor="accent3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rPr>
        <w:color w:val="C3D69B"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8064A2" w:themeColor="accent4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rPr>
        <w:color w:val="92CCDC"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rPr>
        <w:color w:val="FAC090"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rPr>
        <w:color w:val="2A4A71"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D99695" w:themeColor="accent2" w:themeTint="97" w:themeShade="95"/>
        <w:sz w:val="22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0504D" w:themeColor="accent2"/>
        </w:tcBorders>
        <w:shd w:val="clear" w:color="FFFFFF" w:fill="auto"/>
      </w:tcPr>
    </w:tblStylePr>
    <w:tblStylePr w:type="lastCol"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C0504D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3D69B" w:themeColor="accent3" w:themeTint="98" w:themeShade="95"/>
        <w:sz w:val="22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BB59" w:themeColor="accent3"/>
        </w:tcBorders>
        <w:shd w:val="clear" w:color="FFFFFF" w:fill="auto"/>
      </w:tcPr>
    </w:tblStylePr>
    <w:tblStylePr w:type="lastCol">
      <w:rPr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9BBB59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rPr>
        <w:color w:val="C3D69B"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B2A1C6" w:themeColor="accent4" w:themeTint="9A" w:themeShade="95"/>
        <w:sz w:val="22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064A2" w:themeColor="accent4"/>
        </w:tcBorders>
        <w:shd w:val="clear" w:color="FFFFFF" w:fill="auto"/>
      </w:tcPr>
    </w:tblStylePr>
    <w:tblStylePr w:type="lastCol"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8064A2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92CCDC" w:themeColor="accent5" w:themeTint="9A" w:themeShade="95"/>
        <w:sz w:val="22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BACC6" w:themeColor="accent5"/>
        </w:tcBorders>
        <w:shd w:val="clear" w:color="FFFFFF" w:fill="auto"/>
      </w:tcPr>
    </w:tblStylePr>
    <w:tblStylePr w:type="lastCol">
      <w:rPr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4BACC6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rPr>
        <w:color w:val="92CCDC"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AC090" w:themeColor="accent6" w:themeTint="98" w:themeShade="95"/>
        <w:sz w:val="22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79646" w:themeColor="accent6"/>
        </w:tcBorders>
        <w:shd w:val="clear" w:color="FFFFFF" w:fill="auto"/>
      </w:tcPr>
    </w:tblStylePr>
    <w:tblStylePr w:type="lastCol">
      <w:rPr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79646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rPr>
        <w:color w:val="FAC090"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lang w:eastAsia="ru-RU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7F7F7F" w:fill="7F7F7F" w:themeFill="text1" w:themeFillTint="80"/>
      </w:tcPr>
    </w:tblStylePr>
    <w:tblStylePr w:type="lastRow">
      <w:rPr>
        <w:sz w:val="22"/>
      </w:rPr>
      <w:tblPr/>
      <w:tcPr>
        <w:shd w:val="clear" w:color="7F7F7F" w:fill="7F7F7F" w:themeFill="text1" w:themeFillTint="80"/>
      </w:tcPr>
    </w:tblStylePr>
    <w:tblStylePr w:type="firstCol">
      <w:rPr>
        <w:sz w:val="22"/>
      </w:rPr>
      <w:tblPr/>
      <w:tcPr>
        <w:shd w:val="clear" w:color="7F7F7F" w:fill="7F7F7F" w:themeFill="text1" w:themeFillTint="80"/>
      </w:tcPr>
    </w:tblStylePr>
    <w:tblStylePr w:type="lastCol">
      <w:rPr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Lined-Accent1">
    <w:name w:val="Lined - Accent 1"/>
    <w:uiPriority w:val="99"/>
    <w:rPr>
      <w:lang w:eastAsia="ru-RU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sz w:val="22"/>
      </w:rPr>
      <w:tblPr/>
      <w:tcPr>
        <w:shd w:val="clear" w:color="5D8AC2" w:fill="5D8AC2" w:themeFill="accent1" w:themeFillTint="EA"/>
      </w:tcPr>
    </w:tblStylePr>
    <w:tblStylePr w:type="firstCol">
      <w:rPr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sz w:val="22"/>
      </w:rPr>
      <w:tblPr/>
      <w:tcPr>
        <w:shd w:val="clear" w:color="5D8AC2" w:fill="5D8AC2" w:themeFill="accent1" w:themeFillTint="E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C7D7EA" w:fill="C7D7EA" w:themeFill="accent1" w:themeFillTint="5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C7D7EA" w:fill="C7D7EA" w:themeFill="accent1" w:themeFillTint="50"/>
      </w:tcPr>
    </w:tblStylePr>
  </w:style>
  <w:style w:type="table" w:customStyle="1" w:styleId="Lined-Accent2">
    <w:name w:val="Lined - Accent 2"/>
    <w:uiPriority w:val="99"/>
    <w:rPr>
      <w:lang w:eastAsia="ru-RU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sz w:val="22"/>
      </w:rPr>
      <w:tblPr/>
      <w:tcPr>
        <w:shd w:val="clear" w:color="D99695" w:fill="D99695" w:themeFill="accent2" w:themeFillTint="97"/>
      </w:tcPr>
    </w:tblStylePr>
    <w:tblStylePr w:type="firstCol">
      <w:rPr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sz w:val="22"/>
      </w:rPr>
      <w:tblPr/>
      <w:tcPr>
        <w:shd w:val="clear" w:color="D99695" w:fill="D99695" w:themeFill="accent2" w:themeFillTint="97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Lined-Accent3">
    <w:name w:val="Lined - Accent 3"/>
    <w:uiPriority w:val="99"/>
    <w:rPr>
      <w:lang w:eastAsia="ru-RU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sz w:val="22"/>
      </w:rPr>
      <w:tblPr/>
      <w:tcPr>
        <w:shd w:val="clear" w:color="9ABB59" w:fill="9ABB59" w:themeFill="accent3" w:themeFillTint="FE"/>
      </w:tcPr>
    </w:tblStylePr>
    <w:tblStylePr w:type="firstCol">
      <w:rPr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sz w:val="22"/>
      </w:rPr>
      <w:tblPr/>
      <w:tcPr>
        <w:shd w:val="clear" w:color="9ABB59" w:fill="9ABB59" w:themeFill="accent3" w:themeFillTint="FE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Lined-Accent4">
    <w:name w:val="Lined - Accent 4"/>
    <w:uiPriority w:val="99"/>
    <w:rPr>
      <w:lang w:eastAsia="ru-RU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sz w:val="22"/>
      </w:rPr>
      <w:tblPr/>
      <w:tcPr>
        <w:shd w:val="clear" w:color="B2A1C6" w:fill="B2A1C6" w:themeFill="accent4" w:themeFillTint="9A"/>
      </w:tcPr>
    </w:tblStylePr>
    <w:tblStylePr w:type="firstCol">
      <w:rPr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sz w:val="22"/>
      </w:rPr>
      <w:tblPr/>
      <w:tcPr>
        <w:shd w:val="clear" w:color="B2A1C6" w:fill="B2A1C6" w:themeFill="accent4" w:themeFillTint="9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Lined-Accent5">
    <w:name w:val="Lined - Accent 5"/>
    <w:uiPriority w:val="99"/>
    <w:rPr>
      <w:lang w:eastAsia="ru-RU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4BACC6" w:fill="4BACC6" w:themeFill="accent5"/>
      </w:tcPr>
    </w:tblStylePr>
    <w:tblStylePr w:type="lastRow">
      <w:rPr>
        <w:sz w:val="22"/>
      </w:rPr>
      <w:tblPr/>
      <w:tcPr>
        <w:shd w:val="clear" w:color="4BACC6" w:fill="4BACC6" w:themeFill="accent5"/>
      </w:tcPr>
    </w:tblStylePr>
    <w:tblStylePr w:type="firstCol">
      <w:rPr>
        <w:sz w:val="22"/>
      </w:rPr>
      <w:tblPr/>
      <w:tcPr>
        <w:shd w:val="clear" w:color="4BACC6" w:fill="4BACC6" w:themeFill="accent5"/>
      </w:tcPr>
    </w:tblStylePr>
    <w:tblStylePr w:type="lastCol">
      <w:rPr>
        <w:sz w:val="22"/>
      </w:rPr>
      <w:tblPr/>
      <w:tcPr>
        <w:shd w:val="clear" w:color="4BACC6" w:fill="4BACC6" w:themeFill="accent5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Lined-Accent6">
    <w:name w:val="Lined - Accent 6"/>
    <w:uiPriority w:val="99"/>
    <w:rPr>
      <w:lang w:eastAsia="ru-RU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79646" w:fill="F79646" w:themeFill="accent6"/>
      </w:tcPr>
    </w:tblStylePr>
    <w:tblStylePr w:type="lastRow">
      <w:rPr>
        <w:sz w:val="22"/>
      </w:rPr>
      <w:tblPr/>
      <w:tcPr>
        <w:shd w:val="clear" w:color="F79646" w:fill="F79646" w:themeFill="accent6"/>
      </w:tcPr>
    </w:tblStylePr>
    <w:tblStylePr w:type="firstCol">
      <w:rPr>
        <w:sz w:val="22"/>
      </w:rPr>
      <w:tblPr/>
      <w:tcPr>
        <w:shd w:val="clear" w:color="F79646" w:fill="F79646" w:themeFill="accent6"/>
      </w:tcPr>
    </w:tblStylePr>
    <w:tblStylePr w:type="lastCol">
      <w:rPr>
        <w:sz w:val="22"/>
      </w:rPr>
      <w:tblPr/>
      <w:tcPr>
        <w:shd w:val="clear" w:color="F79646" w:fill="F79646" w:themeFill="accent6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DE9D8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7F7F7F" w:fill="7F7F7F" w:themeFill="text1" w:themeFillTint="80"/>
      </w:tcPr>
    </w:tblStylePr>
    <w:tblStylePr w:type="lastRow">
      <w:rPr>
        <w:sz w:val="22"/>
      </w:rPr>
      <w:tblPr/>
      <w:tcPr>
        <w:shd w:val="clear" w:color="7F7F7F" w:fill="7F7F7F" w:themeFill="text1" w:themeFillTint="80"/>
      </w:tcPr>
    </w:tblStylePr>
    <w:tblStylePr w:type="firstCol">
      <w:rPr>
        <w:sz w:val="22"/>
      </w:rPr>
      <w:tblPr/>
      <w:tcPr>
        <w:shd w:val="clear" w:color="7F7F7F" w:fill="7F7F7F" w:themeFill="text1" w:themeFillTint="80"/>
      </w:tcPr>
    </w:tblStylePr>
    <w:tblStylePr w:type="lastCol">
      <w:rPr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lang w:eastAsia="ru-RU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4F81BD" w:themeColor="accent1"/>
        <w:insideV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sz w:val="22"/>
      </w:rPr>
      <w:tblPr/>
      <w:tcPr>
        <w:shd w:val="clear" w:color="5D8AC2" w:fill="5D8AC2" w:themeFill="accent1" w:themeFillTint="EA"/>
      </w:tcPr>
    </w:tblStylePr>
    <w:tblStylePr w:type="firstCol">
      <w:rPr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sz w:val="22"/>
      </w:rPr>
      <w:tblPr/>
      <w:tcPr>
        <w:shd w:val="clear" w:color="5D8AC2" w:fill="5D8AC2" w:themeFill="accent1" w:themeFillTint="E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C7D7EA" w:fill="C7D7EA" w:themeFill="accent1" w:themeFillTint="5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C7D7EA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lang w:eastAsia="ru-RU"/>
    </w:r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C0504D" w:themeColor="accent2"/>
        <w:insideV w:val="single" w:sz="4" w:space="0" w:color="C0504D" w:themeColor="accent2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sz w:val="22"/>
      </w:rPr>
      <w:tblPr/>
      <w:tcPr>
        <w:shd w:val="clear" w:color="D99695" w:fill="D99695" w:themeFill="accent2" w:themeFillTint="97"/>
      </w:tcPr>
    </w:tblStylePr>
    <w:tblStylePr w:type="firstCol">
      <w:rPr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sz w:val="22"/>
      </w:rPr>
      <w:tblPr/>
      <w:tcPr>
        <w:shd w:val="clear" w:color="D99695" w:fill="D99695" w:themeFill="accent2" w:themeFillTint="97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lang w:eastAsia="ru-RU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9BBB59" w:themeColor="accent3"/>
        <w:insideV w:val="single" w:sz="4" w:space="0" w:color="9BBB59" w:themeColor="accent3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sz w:val="22"/>
      </w:rPr>
      <w:tblPr/>
      <w:tcPr>
        <w:shd w:val="clear" w:color="9ABB59" w:fill="9ABB59" w:themeFill="accent3" w:themeFillTint="FE"/>
      </w:tcPr>
    </w:tblStylePr>
    <w:tblStylePr w:type="firstCol">
      <w:rPr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sz w:val="22"/>
      </w:rPr>
      <w:tblPr/>
      <w:tcPr>
        <w:shd w:val="clear" w:color="9ABB59" w:fill="9ABB59" w:themeFill="accent3" w:themeFillTint="FE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lang w:eastAsia="ru-RU"/>
    </w:r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8064A2" w:themeColor="accent4"/>
        <w:insideV w:val="single" w:sz="4" w:space="0" w:color="8064A2" w:themeColor="accent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sz w:val="22"/>
      </w:rPr>
      <w:tblPr/>
      <w:tcPr>
        <w:shd w:val="clear" w:color="B2A1C6" w:fill="B2A1C6" w:themeFill="accent4" w:themeFillTint="9A"/>
      </w:tcPr>
    </w:tblStylePr>
    <w:tblStylePr w:type="firstCol">
      <w:rPr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sz w:val="22"/>
      </w:rPr>
      <w:tblPr/>
      <w:tcPr>
        <w:shd w:val="clear" w:color="B2A1C6" w:fill="B2A1C6" w:themeFill="accent4" w:themeFillTint="9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lang w:eastAsia="ru-RU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4BACC6" w:fill="4BACC6" w:themeFill="accent5"/>
      </w:tcPr>
    </w:tblStylePr>
    <w:tblStylePr w:type="lastRow">
      <w:rPr>
        <w:sz w:val="22"/>
      </w:rPr>
      <w:tblPr/>
      <w:tcPr>
        <w:shd w:val="clear" w:color="4BACC6" w:fill="4BACC6" w:themeFill="accent5"/>
      </w:tcPr>
    </w:tblStylePr>
    <w:tblStylePr w:type="firstCol">
      <w:rPr>
        <w:sz w:val="22"/>
      </w:rPr>
      <w:tblPr/>
      <w:tcPr>
        <w:shd w:val="clear" w:color="4BACC6" w:fill="4BACC6" w:themeFill="accent5"/>
      </w:tcPr>
    </w:tblStylePr>
    <w:tblStylePr w:type="lastCol">
      <w:rPr>
        <w:sz w:val="22"/>
      </w:rPr>
      <w:tblPr/>
      <w:tcPr>
        <w:shd w:val="clear" w:color="4BACC6" w:fill="4BACC6" w:themeFill="accent5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lang w:eastAsia="ru-RU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79646" w:fill="F79646" w:themeFill="accent6"/>
      </w:tcPr>
    </w:tblStylePr>
    <w:tblStylePr w:type="lastRow">
      <w:rPr>
        <w:sz w:val="22"/>
      </w:rPr>
      <w:tblPr/>
      <w:tcPr>
        <w:shd w:val="clear" w:color="F79646" w:fill="F79646" w:themeFill="accent6"/>
      </w:tcPr>
    </w:tblStylePr>
    <w:tblStylePr w:type="firstCol">
      <w:rPr>
        <w:sz w:val="22"/>
      </w:rPr>
      <w:tblPr/>
      <w:tcPr>
        <w:shd w:val="clear" w:color="F79646" w:fill="F79646" w:themeFill="accent6"/>
      </w:tcPr>
    </w:tblStylePr>
    <w:tblStylePr w:type="lastCol">
      <w:rPr>
        <w:sz w:val="22"/>
      </w:rPr>
      <w:tblPr/>
      <w:tcPr>
        <w:shd w:val="clear" w:color="F79646" w:fill="F79646" w:themeFill="accent6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DE9D8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sz w:val="22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C0504D" w:themeColor="accent2"/>
        </w:tcBorders>
      </w:tcPr>
    </w:tblStylePr>
    <w:tblStylePr w:type="lastRow">
      <w:rPr>
        <w:sz w:val="22"/>
      </w:rPr>
      <w:tblPr/>
      <w:tcPr>
        <w:tcBorders>
          <w:top w:val="single" w:sz="12" w:space="0" w:color="C0504D" w:themeColor="accent2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C0504D" w:themeColor="accent2"/>
        </w:tcBorders>
      </w:tcPr>
    </w:tblStylePr>
    <w:tblStylePr w:type="band1Horz">
      <w:rPr>
        <w:sz w:val="22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sz w:val="22"/>
      </w:rPr>
      <w:tblPr/>
      <w:tcPr>
        <w:tcBorders>
          <w:top w:val="single" w:sz="12" w:space="0" w:color="9BBB59" w:themeColor="accent3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9BBB59" w:themeColor="accent3"/>
        </w:tcBorders>
      </w:tcPr>
    </w:tblStylePr>
    <w:tblStylePr w:type="band1Horz">
      <w:rPr>
        <w:sz w:val="22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8064A2" w:themeColor="accent4"/>
        </w:tcBorders>
      </w:tcPr>
    </w:tblStylePr>
    <w:tblStylePr w:type="lastRow">
      <w:rPr>
        <w:sz w:val="22"/>
      </w:rPr>
      <w:tblPr/>
      <w:tcPr>
        <w:tcBorders>
          <w:top w:val="single" w:sz="12" w:space="0" w:color="8064A2" w:themeColor="accent4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8064A2" w:themeColor="accent4"/>
        </w:tcBorders>
      </w:tcPr>
    </w:tblStylePr>
    <w:tblStylePr w:type="band1Horz">
      <w:rPr>
        <w:sz w:val="22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sz w:val="22"/>
      </w:rPr>
      <w:tblPr/>
      <w:tcPr>
        <w:tcBorders>
          <w:top w:val="single" w:sz="12" w:space="0" w:color="4BACC6" w:themeColor="accent5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4BACC6" w:themeColor="accent5"/>
        </w:tcBorders>
      </w:tcPr>
    </w:tblStylePr>
    <w:tblStylePr w:type="band1Horz">
      <w:rPr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sz w:val="22"/>
      </w:rPr>
      <w:tblPr/>
      <w:tcPr>
        <w:tcBorders>
          <w:top w:val="single" w:sz="12" w:space="0" w:color="F79646" w:themeColor="accent6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F79646" w:themeColor="accent6"/>
        </w:tcBorders>
      </w:tcPr>
    </w:tblStylePr>
    <w:tblStylePr w:type="band1Horz">
      <w:rPr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1641</Words>
  <Characters>9359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10979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subject/>
  <dc:creator>SuperAdmin</dc:creator>
  <dc:description/>
  <cp:lastModifiedBy>Лилия Амирова</cp:lastModifiedBy>
  <cp:revision>2</cp:revision>
  <dcterms:created xsi:type="dcterms:W3CDTF">2026-04-03T09:19:00Z</dcterms:created>
  <dcterms:modified xsi:type="dcterms:W3CDTF">2026-04-03T09:19:00Z</dcterms:modified>
  <dc:language>ru-RU</dc:language>
  <cp:version>1048576</cp:version>
</cp:coreProperties>
</file>