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0437C" w:rsidRDefault="0070437C" w:rsidP="005F1FC6">
      <w:pPr>
        <w:ind w:left="5954"/>
        <w:rPr>
          <w:b/>
          <w:sz w:val="28"/>
          <w:szCs w:val="28"/>
        </w:rPr>
      </w:pPr>
    </w:p>
    <w:p w:rsidR="0070437C" w:rsidRDefault="0070437C" w:rsidP="005F1FC6">
      <w:pPr>
        <w:ind w:left="5954"/>
        <w:rPr>
          <w:b/>
          <w:sz w:val="28"/>
          <w:szCs w:val="28"/>
        </w:rPr>
      </w:pPr>
      <w:r>
        <w:rPr>
          <w:b/>
          <w:sz w:val="28"/>
          <w:szCs w:val="28"/>
        </w:rPr>
        <w:t>Руководителям государственных</w:t>
      </w:r>
    </w:p>
    <w:p w:rsidR="0070437C" w:rsidRDefault="0070437C" w:rsidP="005F1FC6">
      <w:pPr>
        <w:ind w:left="5954"/>
        <w:rPr>
          <w:b/>
          <w:sz w:val="28"/>
          <w:szCs w:val="28"/>
        </w:rPr>
      </w:pPr>
      <w:r>
        <w:rPr>
          <w:b/>
          <w:sz w:val="28"/>
          <w:szCs w:val="28"/>
        </w:rPr>
        <w:t>общеобразовательных организаций</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6E1BA5" w:rsidRPr="00DB075C" w:rsidRDefault="006E1BA5" w:rsidP="006E1BA5">
      <w:pPr>
        <w:ind w:right="-766"/>
        <w:jc w:val="both"/>
        <w:rPr>
          <w:sz w:val="27"/>
          <w:szCs w:val="27"/>
        </w:rPr>
      </w:pPr>
      <w:r w:rsidRPr="00DB075C">
        <w:rPr>
          <w:sz w:val="27"/>
          <w:szCs w:val="27"/>
        </w:rPr>
        <w:t>О претендентах на награждение</w:t>
      </w:r>
    </w:p>
    <w:p w:rsidR="006E1BA5" w:rsidRPr="00DB075C" w:rsidRDefault="006E1BA5" w:rsidP="006E1BA5">
      <w:pPr>
        <w:ind w:right="-766"/>
        <w:jc w:val="both"/>
        <w:rPr>
          <w:sz w:val="27"/>
          <w:szCs w:val="27"/>
        </w:rPr>
      </w:pPr>
      <w:r w:rsidRPr="00DB075C">
        <w:rPr>
          <w:sz w:val="27"/>
          <w:szCs w:val="27"/>
        </w:rPr>
        <w:t>медал</w:t>
      </w:r>
      <w:r>
        <w:rPr>
          <w:sz w:val="27"/>
          <w:szCs w:val="27"/>
        </w:rPr>
        <w:t>ью</w:t>
      </w:r>
      <w:r w:rsidRPr="00DB075C">
        <w:rPr>
          <w:sz w:val="27"/>
          <w:szCs w:val="27"/>
        </w:rPr>
        <w:t xml:space="preserve"> «За особые успехи в учении»</w:t>
      </w:r>
    </w:p>
    <w:p w:rsidR="006E1BA5" w:rsidRDefault="006E1BA5" w:rsidP="006E1BA5">
      <w:pPr>
        <w:pStyle w:val="af1"/>
        <w:jc w:val="center"/>
        <w:rPr>
          <w:b/>
          <w:sz w:val="28"/>
          <w:szCs w:val="28"/>
        </w:rPr>
      </w:pPr>
    </w:p>
    <w:p w:rsidR="006E1BA5" w:rsidRDefault="006E1BA5" w:rsidP="006E1BA5">
      <w:pPr>
        <w:pStyle w:val="af1"/>
        <w:jc w:val="center"/>
        <w:rPr>
          <w:b/>
          <w:sz w:val="28"/>
          <w:szCs w:val="28"/>
        </w:rPr>
      </w:pPr>
      <w:r>
        <w:rPr>
          <w:b/>
          <w:sz w:val="28"/>
          <w:szCs w:val="28"/>
        </w:rPr>
        <w:t>Уважаемые руководители!</w:t>
      </w:r>
    </w:p>
    <w:p w:rsidR="00AD0699" w:rsidRDefault="00AD0699" w:rsidP="006E1BA5">
      <w:pPr>
        <w:pStyle w:val="af1"/>
        <w:jc w:val="center"/>
        <w:rPr>
          <w:b/>
          <w:sz w:val="28"/>
          <w:szCs w:val="28"/>
        </w:rPr>
      </w:pPr>
    </w:p>
    <w:p w:rsidR="00AE475C" w:rsidRPr="00277365" w:rsidRDefault="00AE475C" w:rsidP="00AE475C">
      <w:pPr>
        <w:pStyle w:val="a9"/>
        <w:ind w:firstLine="708"/>
        <w:jc w:val="both"/>
        <w:rPr>
          <w:szCs w:val="28"/>
        </w:rPr>
      </w:pPr>
      <w:r w:rsidRPr="00277365">
        <w:rPr>
          <w:szCs w:val="28"/>
        </w:rPr>
        <w:t>В соответствии с приказом Министерства образования и науки Российской Федерации от 23 июня 2014 г. № 685 «Об утверждении Порядка выдачи медали «За особые успехи в учении» медаль вручается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организациями, осуществляющими образовательную деятельность, в которых они проходили государственную итоговую аттестацию.</w:t>
      </w:r>
    </w:p>
    <w:p w:rsidR="00787B13" w:rsidRPr="0076484B" w:rsidRDefault="00AD0699" w:rsidP="00787B13">
      <w:pPr>
        <w:ind w:firstLine="709"/>
        <w:jc w:val="both"/>
        <w:rPr>
          <w:sz w:val="28"/>
          <w:szCs w:val="28"/>
          <w:shd w:val="clear" w:color="auto" w:fill="FFFFFF"/>
        </w:rPr>
      </w:pPr>
      <w:r>
        <w:rPr>
          <w:sz w:val="28"/>
          <w:szCs w:val="28"/>
        </w:rPr>
        <w:t xml:space="preserve">В </w:t>
      </w:r>
      <w:r w:rsidRPr="00903614">
        <w:rPr>
          <w:sz w:val="28"/>
          <w:szCs w:val="28"/>
        </w:rPr>
        <w:t xml:space="preserve">соответствии с Федеральным законом от 29.12.2012 № 273-ФЗ </w:t>
      </w:r>
      <w:bookmarkStart w:id="0" w:name="OLE_LINK82"/>
      <w:bookmarkStart w:id="1" w:name="OLE_LINK83"/>
      <w:bookmarkStart w:id="2" w:name="OLE_LINK84"/>
      <w:bookmarkStart w:id="3" w:name="OLE_LINK88"/>
      <w:bookmarkStart w:id="4" w:name="OLE_LINK89"/>
      <w:bookmarkStart w:id="5" w:name="OLE_LINK90"/>
      <w:r w:rsidRPr="00903614">
        <w:rPr>
          <w:sz w:val="28"/>
          <w:szCs w:val="28"/>
        </w:rPr>
        <w:t>«</w:t>
      </w:r>
      <w:bookmarkEnd w:id="0"/>
      <w:bookmarkEnd w:id="1"/>
      <w:bookmarkEnd w:id="2"/>
      <w:r w:rsidRPr="00903614">
        <w:rPr>
          <w:sz w:val="28"/>
          <w:szCs w:val="28"/>
        </w:rPr>
        <w:t>Об образовании в Российской Федерации</w:t>
      </w:r>
      <w:bookmarkStart w:id="6" w:name="OLE_LINK85"/>
      <w:bookmarkStart w:id="7" w:name="OLE_LINK86"/>
      <w:r w:rsidRPr="00390F24">
        <w:rPr>
          <w:sz w:val="28"/>
          <w:szCs w:val="28"/>
        </w:rPr>
        <w:t>»</w:t>
      </w:r>
      <w:bookmarkEnd w:id="6"/>
      <w:bookmarkEnd w:id="7"/>
      <w:r w:rsidRPr="00390F24">
        <w:rPr>
          <w:sz w:val="28"/>
          <w:szCs w:val="28"/>
        </w:rPr>
        <w:t xml:space="preserve"> </w:t>
      </w:r>
      <w:bookmarkEnd w:id="3"/>
      <w:bookmarkEnd w:id="4"/>
      <w:bookmarkEnd w:id="5"/>
      <w:r w:rsidRPr="00390F24">
        <w:rPr>
          <w:sz w:val="28"/>
          <w:szCs w:val="28"/>
        </w:rPr>
        <w:t xml:space="preserve">и приказом </w:t>
      </w:r>
      <w:r w:rsidR="00AE475C">
        <w:rPr>
          <w:sz w:val="28"/>
          <w:szCs w:val="28"/>
        </w:rPr>
        <w:t>Министерства образования и науки Российской Федерации о</w:t>
      </w:r>
      <w:r w:rsidRPr="00390F24">
        <w:rPr>
          <w:sz w:val="28"/>
          <w:szCs w:val="28"/>
        </w:rPr>
        <w:t xml:space="preserve">т 14.02.2014 г. №115 «Об </w:t>
      </w:r>
      <w:r w:rsidRPr="0076484B">
        <w:rPr>
          <w:sz w:val="28"/>
          <w:szCs w:val="28"/>
        </w:rPr>
        <w:t>утверждении Порядка заполнения, учета и выдачи аттестатов об основном общем и среднем общем образовании и их дубликатов»</w:t>
      </w:r>
      <w:r w:rsidRPr="0076484B">
        <w:rPr>
          <w:sz w:val="28"/>
          <w:szCs w:val="28"/>
          <w:shd w:val="clear" w:color="auto" w:fill="FFFFFF"/>
        </w:rPr>
        <w:t xml:space="preserve"> </w:t>
      </w:r>
      <w:r w:rsidRPr="0076484B">
        <w:rPr>
          <w:sz w:val="28"/>
          <w:szCs w:val="28"/>
        </w:rPr>
        <w:t xml:space="preserve">(далее – Порядок) </w:t>
      </w:r>
      <w:r w:rsidRPr="0076484B">
        <w:rPr>
          <w:sz w:val="28"/>
          <w:szCs w:val="28"/>
          <w:shd w:val="clear" w:color="auto" w:fill="FFFFFF"/>
        </w:rPr>
        <w:t>документы об образовании выдаются организациями,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w:t>
      </w:r>
    </w:p>
    <w:p w:rsidR="00AE475C" w:rsidRDefault="00AE475C" w:rsidP="00AE475C">
      <w:pPr>
        <w:pStyle w:val="a9"/>
        <w:ind w:firstLine="708"/>
        <w:jc w:val="both"/>
        <w:rPr>
          <w:szCs w:val="28"/>
        </w:rPr>
      </w:pPr>
      <w:r>
        <w:rPr>
          <w:szCs w:val="27"/>
        </w:rPr>
        <w:lastRenderedPageBreak/>
        <w:t>В связи с вступлением в силу приказа Министерства просвещения Российской Федерации от 17 декабря 2018 года № 315 «О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года  №115»  Министерство образования и науки Республики Татарстан (далее – Министерство) направляло письма-разъяснения по вопросу заполнения и выдачи аттестатов об основном общем и среднем общем образовании.</w:t>
      </w:r>
      <w:r w:rsidRPr="00FE0326">
        <w:rPr>
          <w:szCs w:val="28"/>
        </w:rPr>
        <w:t xml:space="preserve"> </w:t>
      </w:r>
    </w:p>
    <w:p w:rsidR="00AD0699" w:rsidRPr="0076484B" w:rsidRDefault="00AD0699" w:rsidP="00AD0699">
      <w:pPr>
        <w:ind w:firstLine="709"/>
        <w:jc w:val="both"/>
        <w:rPr>
          <w:sz w:val="28"/>
          <w:szCs w:val="28"/>
        </w:rPr>
      </w:pPr>
      <w:r w:rsidRPr="0076484B">
        <w:rPr>
          <w:sz w:val="28"/>
          <w:szCs w:val="28"/>
        </w:rPr>
        <w:t>В соответствии с пунктом 5.3 Порядка итоговые отметки за 11 класс определяются как среднее арифметическое полугодовых и годовых отметок обучающегося за каждый год обучения по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w:t>
      </w:r>
    </w:p>
    <w:p w:rsidR="00AD0699" w:rsidRPr="006528CB" w:rsidRDefault="00AD0699" w:rsidP="00AD0699">
      <w:pPr>
        <w:ind w:firstLine="708"/>
        <w:jc w:val="both"/>
        <w:rPr>
          <w:sz w:val="28"/>
          <w:szCs w:val="28"/>
        </w:rPr>
      </w:pPr>
      <w:r w:rsidRPr="0076484B">
        <w:rPr>
          <w:sz w:val="28"/>
          <w:szCs w:val="28"/>
        </w:rPr>
        <w:t xml:space="preserve">В соответствии с пунктом 21 Порядка </w:t>
      </w:r>
      <w:hyperlink r:id="rId10" w:anchor="/document/70472814/entry/4000" w:history="1">
        <w:r w:rsidRPr="0076484B">
          <w:rPr>
            <w:sz w:val="28"/>
            <w:szCs w:val="28"/>
          </w:rPr>
          <w:t>аттестат</w:t>
        </w:r>
      </w:hyperlink>
      <w:r w:rsidRPr="0076484B">
        <w:rPr>
          <w:sz w:val="28"/>
          <w:szCs w:val="28"/>
        </w:rPr>
        <w:t xml:space="preserve"> о среднем общем образовании с </w:t>
      </w:r>
      <w:r w:rsidRPr="006528CB">
        <w:rPr>
          <w:sz w:val="28"/>
          <w:szCs w:val="28"/>
        </w:rPr>
        <w:t>отличием и </w:t>
      </w:r>
      <w:hyperlink r:id="rId11" w:anchor="/document/70472814/entry/5000" w:history="1">
        <w:r w:rsidRPr="006528CB">
          <w:rPr>
            <w:sz w:val="28"/>
            <w:szCs w:val="28"/>
          </w:rPr>
          <w:t>приложение</w:t>
        </w:r>
      </w:hyperlink>
      <w:r w:rsidRPr="006528CB">
        <w:rPr>
          <w:sz w:val="28"/>
          <w:szCs w:val="28"/>
        </w:rPr>
        <w:t> к нему выдаются выпускникам 11 класса, завершившим обучение по образовательным программам среднего общего образования, имеющим итоговые отметки «отлично» по всем учебным предметам учебного плана, изучавшимся на уровне среднего общего образования,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набравшим:</w:t>
      </w:r>
    </w:p>
    <w:p w:rsidR="00AD0699" w:rsidRPr="006528CB" w:rsidRDefault="00AD0699" w:rsidP="00AD0699">
      <w:pPr>
        <w:jc w:val="both"/>
        <w:rPr>
          <w:sz w:val="28"/>
          <w:szCs w:val="28"/>
        </w:rPr>
      </w:pPr>
      <w:r w:rsidRPr="006528CB">
        <w:rPr>
          <w:sz w:val="28"/>
          <w:szCs w:val="28"/>
        </w:rPr>
        <w:t>не менее 70 баллов на ЕГЭ соответственно по русскому языку и математике профильного уровня или 5 баллов на ЕГЭ по математике базового уровня;</w:t>
      </w:r>
    </w:p>
    <w:p w:rsidR="00AD0699" w:rsidRPr="006528CB" w:rsidRDefault="00AD0699" w:rsidP="00AD0699">
      <w:pPr>
        <w:jc w:val="both"/>
        <w:rPr>
          <w:sz w:val="28"/>
          <w:szCs w:val="28"/>
        </w:rPr>
      </w:pPr>
      <w:r w:rsidRPr="006528CB">
        <w:rPr>
          <w:sz w:val="28"/>
          <w:szCs w:val="28"/>
        </w:rPr>
        <w:t>в случае прохождения выпускником 11 (12) класса государственной итоговой аттестации в форме ГВЭ - 5 баллов по обязательным учебным предметам;</w:t>
      </w:r>
    </w:p>
    <w:p w:rsidR="00AD0699" w:rsidRPr="006528CB" w:rsidRDefault="00AD0699" w:rsidP="00AD0699">
      <w:pPr>
        <w:jc w:val="both"/>
        <w:rPr>
          <w:sz w:val="28"/>
          <w:szCs w:val="28"/>
        </w:rPr>
      </w:pPr>
      <w:r w:rsidRPr="006528CB">
        <w:rPr>
          <w:sz w:val="28"/>
          <w:szCs w:val="28"/>
        </w:rPr>
        <w:t>в случае выбора выпускником различных форм прохождения государственной итоговой аттестации (ЕГЭ и ГВЭ) - 5 баллов по сдаваемому обязательному учебному предмету в форме ГВЭ и ЕГЭ по математике базового уровня, а также не менее 70 баллов по сдаваемому обязательному учебному предмету в форме ЕГЭ.</w:t>
      </w:r>
    </w:p>
    <w:p w:rsidR="00AD0699" w:rsidRPr="006528CB" w:rsidRDefault="00AD0699" w:rsidP="00AD0699">
      <w:pPr>
        <w:ind w:firstLine="709"/>
        <w:jc w:val="both"/>
        <w:rPr>
          <w:sz w:val="28"/>
          <w:szCs w:val="28"/>
          <w:shd w:val="clear" w:color="auto" w:fill="FFFFFF"/>
        </w:rPr>
      </w:pPr>
      <w:r>
        <w:rPr>
          <w:sz w:val="28"/>
          <w:szCs w:val="28"/>
          <w:shd w:val="clear" w:color="auto" w:fill="FFFFFF"/>
        </w:rPr>
        <w:t xml:space="preserve">По итогам 2018-2019 учебного года </w:t>
      </w:r>
      <w:r w:rsidRPr="006528CB">
        <w:rPr>
          <w:sz w:val="28"/>
          <w:szCs w:val="28"/>
          <w:shd w:val="clear" w:color="auto" w:fill="FFFFFF"/>
        </w:rPr>
        <w:t>Министерством проведен мониторинг выдачи аттестатов о среднем общем образовании с отличием выпускникам муниципальных и государственных общеобразовательных организаций</w:t>
      </w:r>
      <w:r w:rsidR="00787B13">
        <w:rPr>
          <w:sz w:val="28"/>
          <w:szCs w:val="28"/>
          <w:shd w:val="clear" w:color="auto" w:fill="FFFFFF"/>
        </w:rPr>
        <w:t>.</w:t>
      </w:r>
    </w:p>
    <w:p w:rsidR="00AD0699" w:rsidRDefault="00AD0699" w:rsidP="00AD0699">
      <w:pPr>
        <w:ind w:firstLine="709"/>
        <w:jc w:val="both"/>
        <w:rPr>
          <w:rFonts w:eastAsia="Calibri"/>
          <w:sz w:val="28"/>
          <w:szCs w:val="28"/>
        </w:rPr>
      </w:pPr>
      <w:r w:rsidRPr="00763238">
        <w:rPr>
          <w:rFonts w:eastAsia="Calibri"/>
          <w:sz w:val="28"/>
          <w:szCs w:val="28"/>
        </w:rPr>
        <w:t>Наибольшее количество медалистов</w:t>
      </w:r>
      <w:r>
        <w:rPr>
          <w:rFonts w:eastAsia="Calibri"/>
          <w:sz w:val="28"/>
          <w:szCs w:val="28"/>
        </w:rPr>
        <w:t xml:space="preserve"> </w:t>
      </w:r>
      <w:r w:rsidR="00787B13">
        <w:rPr>
          <w:rFonts w:eastAsia="Calibri"/>
          <w:sz w:val="28"/>
          <w:szCs w:val="28"/>
        </w:rPr>
        <w:t xml:space="preserve">в 2019 году было </w:t>
      </w:r>
      <w:r w:rsidRPr="00763238">
        <w:rPr>
          <w:rFonts w:eastAsia="Calibri"/>
          <w:sz w:val="28"/>
          <w:szCs w:val="28"/>
        </w:rPr>
        <w:t>в муниципалитетах с большим количеством школьников</w:t>
      </w:r>
      <w:r>
        <w:rPr>
          <w:rFonts w:eastAsia="Calibri"/>
          <w:sz w:val="28"/>
          <w:szCs w:val="28"/>
        </w:rPr>
        <w:t xml:space="preserve">: </w:t>
      </w:r>
      <w:r w:rsidRPr="00763238">
        <w:rPr>
          <w:rFonts w:eastAsia="Calibri"/>
          <w:sz w:val="28"/>
          <w:szCs w:val="28"/>
        </w:rPr>
        <w:t>Казань (585), Набережные Челны (192), Нижнекамский (107), Бугульминский (1</w:t>
      </w:r>
      <w:r>
        <w:rPr>
          <w:rFonts w:eastAsia="Calibri"/>
          <w:sz w:val="28"/>
          <w:szCs w:val="28"/>
        </w:rPr>
        <w:t xml:space="preserve">01), Альметьевский (104) районы, а также </w:t>
      </w:r>
      <w:r w:rsidRPr="00763238">
        <w:rPr>
          <w:rFonts w:eastAsia="Calibri"/>
          <w:sz w:val="28"/>
          <w:szCs w:val="28"/>
        </w:rPr>
        <w:t>Актанышский, Атнинский, Бавлинский, Высокогорский, Дрожжановский, Камско-Устьинский, Сабинский, Спасский  районы.</w:t>
      </w:r>
    </w:p>
    <w:p w:rsidR="00AD0699" w:rsidRPr="009C6734" w:rsidRDefault="00AD0699" w:rsidP="00AD0699">
      <w:pPr>
        <w:ind w:firstLine="709"/>
        <w:jc w:val="both"/>
        <w:rPr>
          <w:rFonts w:eastAsia="Calibri"/>
          <w:sz w:val="28"/>
          <w:szCs w:val="28"/>
        </w:rPr>
      </w:pPr>
      <w:r w:rsidRPr="006528CB">
        <w:rPr>
          <w:rFonts w:eastAsia="Calibri"/>
          <w:sz w:val="28"/>
          <w:szCs w:val="28"/>
        </w:rPr>
        <w:t xml:space="preserve">Из 2245 </w:t>
      </w:r>
      <w:r w:rsidRPr="00763238">
        <w:rPr>
          <w:rFonts w:eastAsia="Calibri"/>
          <w:sz w:val="28"/>
          <w:szCs w:val="28"/>
        </w:rPr>
        <w:t>претендентов на медаль подтвердили право ее получить 2000 выпускников (14,1% от общего числа выпускников, сдававших ЕГЭ</w:t>
      </w:r>
      <w:r w:rsidRPr="00AD0699">
        <w:rPr>
          <w:rFonts w:eastAsia="Calibri"/>
          <w:sz w:val="28"/>
          <w:szCs w:val="28"/>
        </w:rPr>
        <w:t>)</w:t>
      </w:r>
      <w:r>
        <w:rPr>
          <w:rFonts w:eastAsia="Calibri"/>
          <w:sz w:val="28"/>
          <w:szCs w:val="28"/>
        </w:rPr>
        <w:t>;</w:t>
      </w:r>
      <w:r w:rsidRPr="00AD0699">
        <w:rPr>
          <w:rFonts w:eastAsia="Calibri"/>
          <w:sz w:val="28"/>
          <w:szCs w:val="28"/>
        </w:rPr>
        <w:t xml:space="preserve"> 245 выпускников (10,9 % из числа претендентов) не смогли сдать русский язык и математику на 70 баллов. При эт</w:t>
      </w:r>
      <w:r w:rsidRPr="00763238">
        <w:rPr>
          <w:rFonts w:eastAsia="Calibri"/>
          <w:sz w:val="28"/>
          <w:szCs w:val="28"/>
        </w:rPr>
        <w:t>ом не подтвердили результат по русскому языку 47 выпускников, по математике – 219 выпускников</w:t>
      </w:r>
      <w:r w:rsidRPr="00915D24">
        <w:rPr>
          <w:rFonts w:eastAsia="Calibri"/>
          <w:sz w:val="28"/>
          <w:szCs w:val="28"/>
        </w:rPr>
        <w:t>, а 22 не смогли</w:t>
      </w:r>
      <w:r w:rsidRPr="00763238">
        <w:rPr>
          <w:rFonts w:eastAsia="Calibri"/>
          <w:sz w:val="28"/>
          <w:szCs w:val="28"/>
        </w:rPr>
        <w:t xml:space="preserve"> набрать нужное количество баллов</w:t>
      </w:r>
      <w:r>
        <w:rPr>
          <w:rFonts w:eastAsia="Calibri"/>
          <w:sz w:val="28"/>
          <w:szCs w:val="28"/>
        </w:rPr>
        <w:t>,</w:t>
      </w:r>
      <w:r w:rsidRPr="00763238">
        <w:rPr>
          <w:rFonts w:eastAsia="Calibri"/>
          <w:sz w:val="28"/>
          <w:szCs w:val="28"/>
        </w:rPr>
        <w:t xml:space="preserve"> как по русскому языку, так и по математике. 25</w:t>
      </w:r>
      <w:r w:rsidRPr="009C6734">
        <w:rPr>
          <w:rFonts w:eastAsia="Calibri"/>
          <w:sz w:val="28"/>
          <w:szCs w:val="28"/>
        </w:rPr>
        <w:t xml:space="preserve"> выпускников не смогли получить оценку «5» по математике базового уровня</w:t>
      </w:r>
      <w:r>
        <w:rPr>
          <w:rFonts w:eastAsia="Calibri"/>
          <w:sz w:val="28"/>
          <w:szCs w:val="28"/>
        </w:rPr>
        <w:t>.</w:t>
      </w:r>
    </w:p>
    <w:p w:rsidR="00AD0699" w:rsidRPr="00763238" w:rsidRDefault="00AD0699" w:rsidP="00AD0699">
      <w:pPr>
        <w:ind w:firstLine="709"/>
        <w:jc w:val="both"/>
        <w:rPr>
          <w:rFonts w:eastAsia="Calibri"/>
          <w:sz w:val="28"/>
          <w:szCs w:val="28"/>
        </w:rPr>
      </w:pPr>
      <w:r w:rsidRPr="00763238">
        <w:rPr>
          <w:rFonts w:eastAsia="Calibri"/>
          <w:sz w:val="28"/>
          <w:szCs w:val="28"/>
        </w:rPr>
        <w:t xml:space="preserve">Следует отметить, что большинство медалистов показало </w:t>
      </w:r>
      <w:r>
        <w:rPr>
          <w:rFonts w:eastAsia="Calibri"/>
          <w:sz w:val="28"/>
          <w:szCs w:val="28"/>
        </w:rPr>
        <w:t xml:space="preserve">высокие </w:t>
      </w:r>
      <w:r w:rsidRPr="00763238">
        <w:rPr>
          <w:rFonts w:eastAsia="Calibri"/>
          <w:sz w:val="28"/>
          <w:szCs w:val="28"/>
        </w:rPr>
        <w:t xml:space="preserve">результаты на государственной итоговой аттестации. Средний балл ЕГЭ медалистов в 2019 году </w:t>
      </w:r>
      <w:r w:rsidRPr="00763238">
        <w:rPr>
          <w:rFonts w:eastAsia="Calibri"/>
          <w:sz w:val="28"/>
          <w:szCs w:val="28"/>
        </w:rPr>
        <w:lastRenderedPageBreak/>
        <w:t>вырос относительно среднего балла 2018 года по большинству предметов, незначительно понизившись только по биологии и географии.</w:t>
      </w:r>
    </w:p>
    <w:p w:rsidR="00AD0699" w:rsidRPr="00763238" w:rsidRDefault="00AD0699" w:rsidP="00AD0699">
      <w:pPr>
        <w:ind w:firstLine="709"/>
        <w:jc w:val="both"/>
        <w:rPr>
          <w:rFonts w:eastAsia="Calibri"/>
          <w:sz w:val="28"/>
          <w:szCs w:val="28"/>
        </w:rPr>
      </w:pPr>
      <w:r w:rsidRPr="00763238">
        <w:rPr>
          <w:rFonts w:eastAsia="Calibri"/>
          <w:sz w:val="28"/>
          <w:szCs w:val="28"/>
        </w:rPr>
        <w:t>Средние баллы ЕГЭ среди медалистов: русский язык – 87,83, математика профильного уровня – 77,48, обществознание – 75,54, история – 74,15, физика – 76,36, химия – 79,38, биология – 73,61, литература – 80,29, информатика и ИКТ – 82,61, география – 75,5, иностранные языки – 86,51.</w:t>
      </w:r>
    </w:p>
    <w:p w:rsidR="00AD0699" w:rsidRPr="00763238" w:rsidRDefault="00AD0699" w:rsidP="00AD0699">
      <w:pPr>
        <w:ind w:firstLine="709"/>
        <w:jc w:val="both"/>
        <w:rPr>
          <w:rFonts w:eastAsia="Calibri"/>
          <w:sz w:val="28"/>
          <w:szCs w:val="28"/>
        </w:rPr>
      </w:pPr>
      <w:r w:rsidRPr="00AD0699">
        <w:rPr>
          <w:rFonts w:eastAsia="Calibri"/>
          <w:sz w:val="28"/>
          <w:szCs w:val="28"/>
        </w:rPr>
        <w:t xml:space="preserve">Вместе с тем, </w:t>
      </w:r>
      <w:r w:rsidR="00787B13" w:rsidRPr="00AD0699">
        <w:rPr>
          <w:rFonts w:eastAsia="Calibri"/>
          <w:sz w:val="28"/>
          <w:szCs w:val="28"/>
        </w:rPr>
        <w:t xml:space="preserve">в 2019 году </w:t>
      </w:r>
      <w:r w:rsidRPr="00AD0699">
        <w:rPr>
          <w:rFonts w:eastAsia="Calibri"/>
          <w:sz w:val="28"/>
          <w:szCs w:val="28"/>
        </w:rPr>
        <w:t>в некоторых муниципалитетах  значительная доля претендентов на медаль не смогли получить медаль по результатам ГИА.</w:t>
      </w:r>
      <w:r>
        <w:rPr>
          <w:rFonts w:eastAsia="Calibri"/>
          <w:sz w:val="28"/>
          <w:szCs w:val="28"/>
        </w:rPr>
        <w:t xml:space="preserve"> Так, в  Лаишевском районе 55%</w:t>
      </w:r>
      <w:r w:rsidRPr="00AD0699">
        <w:rPr>
          <w:rFonts w:eastAsia="Calibri"/>
          <w:sz w:val="28"/>
          <w:szCs w:val="28"/>
        </w:rPr>
        <w:t xml:space="preserve"> </w:t>
      </w:r>
      <w:r>
        <w:rPr>
          <w:rFonts w:eastAsia="Calibri"/>
          <w:sz w:val="28"/>
          <w:szCs w:val="28"/>
        </w:rPr>
        <w:t>от общего числа претендентов не набрали необходимого количества баллов, в Алексеевском районе - 18 %, в  Апастовском районе -20%, в Арском – 22%, в Менделеевском – 18%, в Пестречинском районе -19%, Тюлячинском – 27%, Чистопольском -17%, Советском районе г. Казани -18,9%.</w:t>
      </w:r>
    </w:p>
    <w:p w:rsidR="00AD0699" w:rsidRPr="00763238" w:rsidRDefault="00AD0699" w:rsidP="00AD0699">
      <w:pPr>
        <w:ind w:firstLine="709"/>
        <w:jc w:val="both"/>
        <w:rPr>
          <w:rFonts w:eastAsia="Calibri"/>
          <w:sz w:val="28"/>
          <w:szCs w:val="28"/>
        </w:rPr>
      </w:pPr>
      <w:r w:rsidRPr="00763238">
        <w:rPr>
          <w:rFonts w:eastAsia="Calibri"/>
          <w:sz w:val="28"/>
          <w:szCs w:val="28"/>
        </w:rPr>
        <w:t>Это показател</w:t>
      </w:r>
      <w:r>
        <w:rPr>
          <w:rFonts w:eastAsia="Calibri"/>
          <w:sz w:val="28"/>
          <w:szCs w:val="28"/>
        </w:rPr>
        <w:t>и</w:t>
      </w:r>
      <w:r w:rsidRPr="00763238">
        <w:rPr>
          <w:rFonts w:eastAsia="Calibri"/>
          <w:sz w:val="28"/>
          <w:szCs w:val="28"/>
        </w:rPr>
        <w:t xml:space="preserve"> необъективного подхода к оцениванию результатов школьников в 10 и 11 классах.</w:t>
      </w:r>
    </w:p>
    <w:p w:rsidR="00AD0699" w:rsidRPr="0064513C" w:rsidRDefault="00AD0699" w:rsidP="00AD0699">
      <w:pPr>
        <w:ind w:firstLine="709"/>
        <w:jc w:val="both"/>
        <w:rPr>
          <w:rFonts w:eastAsia="Calibri"/>
          <w:sz w:val="28"/>
          <w:szCs w:val="28"/>
        </w:rPr>
      </w:pPr>
      <w:r>
        <w:rPr>
          <w:rFonts w:eastAsia="Calibri"/>
          <w:sz w:val="28"/>
          <w:szCs w:val="28"/>
        </w:rPr>
        <w:t xml:space="preserve"> </w:t>
      </w:r>
      <w:r w:rsidRPr="0064513C">
        <w:rPr>
          <w:rFonts w:eastAsia="Calibri"/>
          <w:sz w:val="28"/>
          <w:szCs w:val="28"/>
        </w:rPr>
        <w:t xml:space="preserve">Таким образом, по результатам государственной итоговой аттестации </w:t>
      </w:r>
      <w:r w:rsidR="000F47E8">
        <w:rPr>
          <w:rFonts w:eastAsia="Calibri"/>
          <w:sz w:val="28"/>
          <w:szCs w:val="28"/>
        </w:rPr>
        <w:t xml:space="preserve">2019 года были </w:t>
      </w:r>
      <w:r w:rsidRPr="0064513C">
        <w:rPr>
          <w:rFonts w:eastAsia="Calibri"/>
          <w:sz w:val="28"/>
          <w:szCs w:val="28"/>
        </w:rPr>
        <w:t>выявлены в ряде районов серьезные проблемы в подтверждении знаний выпускников-претендентов на медаль. По-прежнему остаются педагоги в школах, которые необъективно оценивают знания школьников.</w:t>
      </w:r>
    </w:p>
    <w:p w:rsidR="00AD0699" w:rsidRDefault="00AD0699" w:rsidP="00AD0699">
      <w:pPr>
        <w:ind w:firstLine="709"/>
        <w:jc w:val="both"/>
        <w:rPr>
          <w:rFonts w:eastAsia="Calibri"/>
          <w:sz w:val="28"/>
          <w:szCs w:val="28"/>
        </w:rPr>
      </w:pPr>
      <w:r w:rsidRPr="00B10398">
        <w:rPr>
          <w:rFonts w:eastAsia="Calibri"/>
          <w:sz w:val="28"/>
          <w:szCs w:val="28"/>
        </w:rPr>
        <w:t xml:space="preserve">О недостаточной разъяснительной работе с педагогами, обучающимися и их </w:t>
      </w:r>
      <w:r w:rsidRPr="0064513C">
        <w:rPr>
          <w:rFonts w:eastAsia="Calibri"/>
          <w:sz w:val="28"/>
          <w:szCs w:val="28"/>
        </w:rPr>
        <w:t>родителями, свидетельств</w:t>
      </w:r>
      <w:r>
        <w:rPr>
          <w:rFonts w:eastAsia="Calibri"/>
          <w:sz w:val="28"/>
          <w:szCs w:val="28"/>
        </w:rPr>
        <w:t xml:space="preserve">овали многочисленные </w:t>
      </w:r>
      <w:r w:rsidRPr="0064513C">
        <w:rPr>
          <w:rFonts w:eastAsia="Calibri"/>
          <w:sz w:val="28"/>
          <w:szCs w:val="28"/>
        </w:rPr>
        <w:t>обращения граждан в письменной форме в адрес Министерства и устной форме – на «горячую линию».</w:t>
      </w:r>
    </w:p>
    <w:p w:rsidR="00787B13" w:rsidRPr="0064513C" w:rsidRDefault="00787B13" w:rsidP="00AD0699">
      <w:pPr>
        <w:ind w:firstLine="709"/>
        <w:jc w:val="both"/>
        <w:rPr>
          <w:sz w:val="28"/>
          <w:szCs w:val="28"/>
          <w:shd w:val="clear" w:color="auto" w:fill="FFFFFF"/>
        </w:rPr>
      </w:pPr>
      <w:r>
        <w:rPr>
          <w:rFonts w:eastAsia="Calibri"/>
          <w:sz w:val="28"/>
          <w:szCs w:val="28"/>
        </w:rPr>
        <w:t>Следует отметить, что в ряде районов вносились дополнительные фамилии выпускников-претендентов на медаль уже после окончания учебного года, что свидетельствует о недостаточной предварительной аналитической работе.</w:t>
      </w:r>
    </w:p>
    <w:p w:rsidR="000F47E8" w:rsidRDefault="00AD0699" w:rsidP="00AD0699">
      <w:pPr>
        <w:ind w:firstLine="709"/>
        <w:jc w:val="both"/>
        <w:rPr>
          <w:rFonts w:eastAsia="Calibri"/>
          <w:sz w:val="28"/>
          <w:szCs w:val="28"/>
        </w:rPr>
      </w:pPr>
      <w:r w:rsidRPr="0064513C">
        <w:rPr>
          <w:rFonts w:eastAsia="Calibri"/>
          <w:sz w:val="28"/>
          <w:szCs w:val="28"/>
        </w:rPr>
        <w:t>Можно констатировать</w:t>
      </w:r>
      <w:r w:rsidRPr="00763238">
        <w:rPr>
          <w:rFonts w:eastAsia="Calibri"/>
          <w:sz w:val="28"/>
          <w:szCs w:val="28"/>
        </w:rPr>
        <w:t xml:space="preserve"> низкий </w:t>
      </w:r>
      <w:r w:rsidRPr="00B10398">
        <w:rPr>
          <w:rFonts w:eastAsia="Calibri"/>
          <w:sz w:val="28"/>
          <w:szCs w:val="28"/>
        </w:rPr>
        <w:t>уровень управленческой культуры и недостаточной компетенции ряда руководителей школ, специалистов органов управления образованием и методистов, слабо владеющих нормативно-правовыми документами.</w:t>
      </w:r>
    </w:p>
    <w:p w:rsidR="00AD0699" w:rsidRPr="00B10398" w:rsidRDefault="00AD0699" w:rsidP="00AD0699">
      <w:pPr>
        <w:ind w:firstLine="709"/>
        <w:jc w:val="both"/>
        <w:rPr>
          <w:rFonts w:eastAsia="Calibri"/>
          <w:sz w:val="28"/>
          <w:szCs w:val="28"/>
        </w:rPr>
      </w:pPr>
      <w:r w:rsidRPr="00B10398">
        <w:rPr>
          <w:rFonts w:eastAsia="Calibri"/>
          <w:sz w:val="28"/>
          <w:szCs w:val="28"/>
        </w:rPr>
        <w:t xml:space="preserve"> </w:t>
      </w:r>
    </w:p>
    <w:p w:rsidR="006E1BA5" w:rsidRPr="00277365" w:rsidRDefault="006E1BA5" w:rsidP="006E1BA5">
      <w:pPr>
        <w:pStyle w:val="a9"/>
        <w:ind w:firstLine="708"/>
        <w:jc w:val="both"/>
        <w:rPr>
          <w:szCs w:val="28"/>
        </w:rPr>
      </w:pPr>
      <w:r w:rsidRPr="00277365">
        <w:rPr>
          <w:szCs w:val="28"/>
        </w:rPr>
        <w:t>В целях формирования базы данных о претендентах на награждение медалью   «За особые успехи в учении» в 201</w:t>
      </w:r>
      <w:r w:rsidR="00B73C47">
        <w:rPr>
          <w:szCs w:val="28"/>
        </w:rPr>
        <w:t>9</w:t>
      </w:r>
      <w:r w:rsidRPr="00277365">
        <w:rPr>
          <w:szCs w:val="28"/>
        </w:rPr>
        <w:t>-20</w:t>
      </w:r>
      <w:r w:rsidR="00B73C47">
        <w:rPr>
          <w:szCs w:val="28"/>
        </w:rPr>
        <w:t>20</w:t>
      </w:r>
      <w:r w:rsidRPr="00277365">
        <w:rPr>
          <w:szCs w:val="28"/>
        </w:rPr>
        <w:t xml:space="preserve"> учебном году Министерство просит представить информацию о вышеназванных обучающихся по прил</w:t>
      </w:r>
      <w:r w:rsidR="0070437C">
        <w:rPr>
          <w:szCs w:val="28"/>
        </w:rPr>
        <w:t>агаемым формам (приложения 1,</w:t>
      </w:r>
      <w:r w:rsidR="00D558C4">
        <w:rPr>
          <w:szCs w:val="28"/>
        </w:rPr>
        <w:t xml:space="preserve"> </w:t>
      </w:r>
      <w:r w:rsidR="0070437C">
        <w:rPr>
          <w:szCs w:val="28"/>
        </w:rPr>
        <w:t>2</w:t>
      </w:r>
      <w:r w:rsidRPr="00277365">
        <w:rPr>
          <w:szCs w:val="28"/>
        </w:rPr>
        <w:t>).</w:t>
      </w:r>
    </w:p>
    <w:p w:rsidR="006E1BA5" w:rsidRPr="00D558C4" w:rsidRDefault="006E1BA5" w:rsidP="006E1BA5">
      <w:pPr>
        <w:pStyle w:val="a9"/>
        <w:ind w:firstLine="708"/>
        <w:jc w:val="both"/>
      </w:pPr>
      <w:r w:rsidRPr="00EE1AAD">
        <w:rPr>
          <w:szCs w:val="28"/>
        </w:rPr>
        <w:t xml:space="preserve">Информацию в формате </w:t>
      </w:r>
      <w:r w:rsidRPr="00EE1AAD">
        <w:rPr>
          <w:szCs w:val="28"/>
          <w:lang w:val="en-US"/>
        </w:rPr>
        <w:t>Excel</w:t>
      </w:r>
      <w:r w:rsidRPr="00277365">
        <w:rPr>
          <w:szCs w:val="28"/>
        </w:rPr>
        <w:t xml:space="preserve"> необходимо направить </w:t>
      </w:r>
      <w:r w:rsidRPr="00277365">
        <w:rPr>
          <w:b/>
          <w:szCs w:val="28"/>
        </w:rPr>
        <w:t xml:space="preserve">до </w:t>
      </w:r>
      <w:r w:rsidR="006207D2">
        <w:rPr>
          <w:b/>
          <w:szCs w:val="28"/>
        </w:rPr>
        <w:t>14</w:t>
      </w:r>
      <w:r w:rsidRPr="00277365">
        <w:rPr>
          <w:b/>
          <w:szCs w:val="28"/>
        </w:rPr>
        <w:t>.0</w:t>
      </w:r>
      <w:r w:rsidR="006207D2">
        <w:rPr>
          <w:b/>
          <w:szCs w:val="28"/>
        </w:rPr>
        <w:t>5</w:t>
      </w:r>
      <w:r w:rsidRPr="00277365">
        <w:rPr>
          <w:b/>
          <w:szCs w:val="28"/>
        </w:rPr>
        <w:t>.20</w:t>
      </w:r>
      <w:r w:rsidR="00D558C4">
        <w:rPr>
          <w:b/>
          <w:szCs w:val="28"/>
        </w:rPr>
        <w:t>20</w:t>
      </w:r>
      <w:r w:rsidR="005C52E5" w:rsidRPr="00277365">
        <w:rPr>
          <w:b/>
          <w:szCs w:val="28"/>
        </w:rPr>
        <w:t xml:space="preserve"> </w:t>
      </w:r>
      <w:r w:rsidRPr="00277365">
        <w:rPr>
          <w:b/>
          <w:szCs w:val="28"/>
        </w:rPr>
        <w:t>г.</w:t>
      </w:r>
      <w:r w:rsidRPr="00277365">
        <w:rPr>
          <w:szCs w:val="28"/>
        </w:rPr>
        <w:t xml:space="preserve"> на электронный адрес </w:t>
      </w:r>
      <w:r w:rsidR="00D558C4">
        <w:t xml:space="preserve"> </w:t>
      </w:r>
      <w:hyperlink r:id="rId12" w:history="1">
        <w:r w:rsidR="00D558C4" w:rsidRPr="004D0C82">
          <w:rPr>
            <w:rStyle w:val="a8"/>
            <w:lang w:val="en-US"/>
          </w:rPr>
          <w:t>Gulfiya</w:t>
        </w:r>
        <w:r w:rsidR="00D558C4" w:rsidRPr="00D558C4">
          <w:rPr>
            <w:rStyle w:val="a8"/>
          </w:rPr>
          <w:t>.</w:t>
        </w:r>
        <w:r w:rsidR="00D558C4" w:rsidRPr="004D0C82">
          <w:rPr>
            <w:rStyle w:val="a8"/>
            <w:lang w:val="en-US"/>
          </w:rPr>
          <w:t>Haurullina</w:t>
        </w:r>
        <w:r w:rsidR="00D558C4" w:rsidRPr="00D558C4">
          <w:rPr>
            <w:rStyle w:val="a8"/>
          </w:rPr>
          <w:t>@</w:t>
        </w:r>
        <w:r w:rsidR="00D558C4" w:rsidRPr="004D0C82">
          <w:rPr>
            <w:rStyle w:val="a8"/>
            <w:lang w:val="en-US"/>
          </w:rPr>
          <w:t>tatar</w:t>
        </w:r>
        <w:r w:rsidR="00D558C4" w:rsidRPr="00D558C4">
          <w:rPr>
            <w:rStyle w:val="a8"/>
          </w:rPr>
          <w:t>.</w:t>
        </w:r>
        <w:r w:rsidR="00D558C4" w:rsidRPr="004D0C82">
          <w:rPr>
            <w:rStyle w:val="a8"/>
            <w:lang w:val="en-US"/>
          </w:rPr>
          <w:t>ru</w:t>
        </w:r>
      </w:hyperlink>
    </w:p>
    <w:p w:rsidR="006E1BA5" w:rsidRPr="00277365" w:rsidRDefault="006E1BA5" w:rsidP="006E1BA5">
      <w:pPr>
        <w:pStyle w:val="a9"/>
        <w:ind w:firstLine="708"/>
        <w:jc w:val="both"/>
        <w:rPr>
          <w:rStyle w:val="a8"/>
          <w:color w:val="000000"/>
          <w:szCs w:val="28"/>
          <w:u w:val="none"/>
        </w:rPr>
      </w:pPr>
      <w:r w:rsidRPr="00277365">
        <w:rPr>
          <w:rStyle w:val="a8"/>
          <w:color w:val="000000"/>
          <w:szCs w:val="28"/>
          <w:u w:val="none"/>
        </w:rPr>
        <w:t>Приложени</w:t>
      </w:r>
      <w:r w:rsidR="00D558C4">
        <w:rPr>
          <w:rStyle w:val="a8"/>
          <w:color w:val="000000"/>
          <w:szCs w:val="28"/>
          <w:u w:val="none"/>
        </w:rPr>
        <w:t>я</w:t>
      </w:r>
      <w:r w:rsidRPr="00277365">
        <w:rPr>
          <w:rStyle w:val="a8"/>
          <w:color w:val="000000"/>
          <w:szCs w:val="28"/>
          <w:u w:val="none"/>
        </w:rPr>
        <w:t xml:space="preserve">: на </w:t>
      </w:r>
      <w:r w:rsidR="0070437C">
        <w:rPr>
          <w:rStyle w:val="a8"/>
          <w:color w:val="000000"/>
          <w:szCs w:val="28"/>
          <w:u w:val="none"/>
        </w:rPr>
        <w:t>2</w:t>
      </w:r>
      <w:r w:rsidRPr="00277365">
        <w:rPr>
          <w:rStyle w:val="a8"/>
          <w:color w:val="000000"/>
          <w:szCs w:val="28"/>
          <w:u w:val="none"/>
        </w:rPr>
        <w:t xml:space="preserve"> л. в 1 экз.</w:t>
      </w:r>
    </w:p>
    <w:p w:rsidR="000E6B7D" w:rsidRPr="00277365" w:rsidRDefault="000E6B7D" w:rsidP="000E6B7D">
      <w:pPr>
        <w:tabs>
          <w:tab w:val="left" w:pos="993"/>
        </w:tabs>
        <w:ind w:firstLine="709"/>
        <w:jc w:val="both"/>
        <w:rPr>
          <w:b/>
          <w:sz w:val="28"/>
          <w:szCs w:val="28"/>
        </w:rPr>
      </w:pPr>
    </w:p>
    <w:p w:rsidR="007D793B" w:rsidRPr="00277365" w:rsidRDefault="00232D1C" w:rsidP="007D19BB">
      <w:pPr>
        <w:jc w:val="both"/>
        <w:rPr>
          <w:b/>
          <w:sz w:val="28"/>
          <w:szCs w:val="28"/>
        </w:rPr>
      </w:pPr>
      <w:r w:rsidRPr="00277365">
        <w:rPr>
          <w:b/>
          <w:sz w:val="28"/>
          <w:szCs w:val="28"/>
        </w:rPr>
        <w:t xml:space="preserve"> </w:t>
      </w:r>
      <w:r w:rsidR="000E6B7D" w:rsidRPr="00277365">
        <w:rPr>
          <w:b/>
          <w:sz w:val="28"/>
          <w:szCs w:val="28"/>
        </w:rPr>
        <w:t xml:space="preserve"> </w:t>
      </w:r>
    </w:p>
    <w:p w:rsidR="009B6515" w:rsidRDefault="000E6B7D" w:rsidP="007D19BB">
      <w:pPr>
        <w:jc w:val="both"/>
        <w:rPr>
          <w:sz w:val="28"/>
          <w:szCs w:val="28"/>
        </w:rPr>
      </w:pPr>
      <w:r>
        <w:rPr>
          <w:b/>
          <w:sz w:val="28"/>
          <w:szCs w:val="28"/>
        </w:rPr>
        <w:t xml:space="preserve">Первый заместитель министра                                                        </w:t>
      </w:r>
      <w:r w:rsidR="00B00794">
        <w:rPr>
          <w:b/>
          <w:sz w:val="28"/>
          <w:szCs w:val="28"/>
        </w:rPr>
        <w:t xml:space="preserve">   </w:t>
      </w:r>
      <w:r>
        <w:rPr>
          <w:b/>
          <w:sz w:val="28"/>
          <w:szCs w:val="28"/>
        </w:rPr>
        <w:t>И.Г.Хадиуллин</w:t>
      </w:r>
    </w:p>
    <w:p w:rsidR="00881953" w:rsidRDefault="00881953" w:rsidP="007D19BB">
      <w:pPr>
        <w:jc w:val="both"/>
        <w:rPr>
          <w:sz w:val="28"/>
          <w:szCs w:val="28"/>
        </w:rPr>
      </w:pPr>
    </w:p>
    <w:p w:rsidR="00AE475C" w:rsidRDefault="00AE475C" w:rsidP="007D19BB">
      <w:pPr>
        <w:jc w:val="both"/>
        <w:rPr>
          <w:sz w:val="28"/>
          <w:szCs w:val="28"/>
        </w:rPr>
      </w:pPr>
      <w:bookmarkStart w:id="8" w:name="_GoBack"/>
      <w:bookmarkEnd w:id="8"/>
    </w:p>
    <w:p w:rsidR="00277365" w:rsidRDefault="00277365"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F3D" w:rsidRDefault="00620F3D" w:rsidP="005A4BD0">
      <w:r>
        <w:separator/>
      </w:r>
    </w:p>
  </w:endnote>
  <w:endnote w:type="continuationSeparator" w:id="0">
    <w:p w:rsidR="00620F3D" w:rsidRDefault="00620F3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F3D" w:rsidRDefault="00620F3D" w:rsidP="005A4BD0">
      <w:r>
        <w:separator/>
      </w:r>
    </w:p>
  </w:footnote>
  <w:footnote w:type="continuationSeparator" w:id="0">
    <w:p w:rsidR="00620F3D" w:rsidRDefault="00620F3D"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4FB7"/>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6B7D"/>
    <w:rsid w:val="000E73A3"/>
    <w:rsid w:val="000F32D3"/>
    <w:rsid w:val="000F47E8"/>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A7789"/>
    <w:rsid w:val="001B2311"/>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6469"/>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77365"/>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46A1"/>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97344"/>
    <w:rsid w:val="005A1D0A"/>
    <w:rsid w:val="005A3DA1"/>
    <w:rsid w:val="005A4BD0"/>
    <w:rsid w:val="005A6C19"/>
    <w:rsid w:val="005B01CF"/>
    <w:rsid w:val="005B2366"/>
    <w:rsid w:val="005B3062"/>
    <w:rsid w:val="005B3284"/>
    <w:rsid w:val="005B71B5"/>
    <w:rsid w:val="005C23CF"/>
    <w:rsid w:val="005C52E5"/>
    <w:rsid w:val="005C5627"/>
    <w:rsid w:val="005D235F"/>
    <w:rsid w:val="005D2987"/>
    <w:rsid w:val="005D2D0B"/>
    <w:rsid w:val="005D50CA"/>
    <w:rsid w:val="005D7363"/>
    <w:rsid w:val="005E5CFB"/>
    <w:rsid w:val="005E66FB"/>
    <w:rsid w:val="005E755C"/>
    <w:rsid w:val="005F1FC6"/>
    <w:rsid w:val="00600C5F"/>
    <w:rsid w:val="006041C4"/>
    <w:rsid w:val="00604D98"/>
    <w:rsid w:val="00605640"/>
    <w:rsid w:val="0061047F"/>
    <w:rsid w:val="006207D2"/>
    <w:rsid w:val="00620F3D"/>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E1BA5"/>
    <w:rsid w:val="006F294B"/>
    <w:rsid w:val="006F5BD3"/>
    <w:rsid w:val="0070437C"/>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87B13"/>
    <w:rsid w:val="007958EC"/>
    <w:rsid w:val="00795CFD"/>
    <w:rsid w:val="007A03A9"/>
    <w:rsid w:val="007A48CC"/>
    <w:rsid w:val="007A644F"/>
    <w:rsid w:val="007B4250"/>
    <w:rsid w:val="007B4BD7"/>
    <w:rsid w:val="007C070B"/>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2CF"/>
    <w:rsid w:val="00976A7B"/>
    <w:rsid w:val="00983171"/>
    <w:rsid w:val="009901A8"/>
    <w:rsid w:val="009958D6"/>
    <w:rsid w:val="009A096D"/>
    <w:rsid w:val="009A4A92"/>
    <w:rsid w:val="009A4D60"/>
    <w:rsid w:val="009B5246"/>
    <w:rsid w:val="009B55B1"/>
    <w:rsid w:val="009B5E42"/>
    <w:rsid w:val="009B6515"/>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2A6"/>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6605"/>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0699"/>
    <w:rsid w:val="00AD5D29"/>
    <w:rsid w:val="00AE16F2"/>
    <w:rsid w:val="00AE2567"/>
    <w:rsid w:val="00AE309B"/>
    <w:rsid w:val="00AE475C"/>
    <w:rsid w:val="00AE55AA"/>
    <w:rsid w:val="00AF64C7"/>
    <w:rsid w:val="00B00794"/>
    <w:rsid w:val="00B04F3A"/>
    <w:rsid w:val="00B064A1"/>
    <w:rsid w:val="00B1175D"/>
    <w:rsid w:val="00B12FBC"/>
    <w:rsid w:val="00B13DA4"/>
    <w:rsid w:val="00B165AD"/>
    <w:rsid w:val="00B257B7"/>
    <w:rsid w:val="00B27DFE"/>
    <w:rsid w:val="00B34268"/>
    <w:rsid w:val="00B35D2B"/>
    <w:rsid w:val="00B40446"/>
    <w:rsid w:val="00B52428"/>
    <w:rsid w:val="00B55E86"/>
    <w:rsid w:val="00B643A2"/>
    <w:rsid w:val="00B64887"/>
    <w:rsid w:val="00B73C47"/>
    <w:rsid w:val="00B84189"/>
    <w:rsid w:val="00B85E06"/>
    <w:rsid w:val="00B977FC"/>
    <w:rsid w:val="00BA0644"/>
    <w:rsid w:val="00BA31DE"/>
    <w:rsid w:val="00BA3A56"/>
    <w:rsid w:val="00BB3610"/>
    <w:rsid w:val="00BB7A28"/>
    <w:rsid w:val="00BC33DE"/>
    <w:rsid w:val="00BC6977"/>
    <w:rsid w:val="00BD129B"/>
    <w:rsid w:val="00BD64C8"/>
    <w:rsid w:val="00BE3B00"/>
    <w:rsid w:val="00BE4824"/>
    <w:rsid w:val="00BE7BCA"/>
    <w:rsid w:val="00BF2D66"/>
    <w:rsid w:val="00BF615C"/>
    <w:rsid w:val="00BF77FC"/>
    <w:rsid w:val="00BF7C17"/>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831"/>
    <w:rsid w:val="00D54914"/>
    <w:rsid w:val="00D558C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E1AAD"/>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421F"/>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60584"/>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paragraph" w:styleId="af1">
    <w:name w:val="Body Text"/>
    <w:basedOn w:val="a"/>
    <w:link w:val="af2"/>
    <w:rsid w:val="006E1BA5"/>
    <w:pPr>
      <w:spacing w:after="120"/>
    </w:pPr>
  </w:style>
  <w:style w:type="character" w:customStyle="1" w:styleId="af2">
    <w:name w:val="Основной текст Знак"/>
    <w:basedOn w:val="a0"/>
    <w:link w:val="af1"/>
    <w:rsid w:val="006E1B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693189569">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lfiya.Haurullina@tata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5" Type="http://schemas.openxmlformats.org/officeDocument/2006/relationships/webSettings" Target="webSettings.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B6DEB-22FD-435C-9829-B827388F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1114</Words>
  <Characters>6354</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cp:revision>
  <cp:lastPrinted>2017-03-24T14:43:00Z</cp:lastPrinted>
  <dcterms:created xsi:type="dcterms:W3CDTF">2020-04-20T13:52:00Z</dcterms:created>
  <dcterms:modified xsi:type="dcterms:W3CDTF">2020-04-20T14:11:00Z</dcterms:modified>
</cp:coreProperties>
</file>