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Публичный отчёт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работе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первичной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профсоюзной организации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ГБОУ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«Нижнекамская школа – интернат для детей с ОВЗ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соблюдению уставных требований в части организационного и финансового укрепления Профсоюза, мотивационных аспектов профсоюзного членства за 2025 год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состоянию на 01 января 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 общее количество членов профсоюзной организации составило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работающих (охват профсоюзным членством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 возрастного состава говорит о том, что среди работающих сотрудников  возраста  до 30 лет  – </w:t>
      </w:r>
      <w:r>
        <w:rPr>
          <w:rFonts w:ascii="Times New Roman" w:hAnsi="Times New Roman" w:cs="Times New Roman"/>
          <w:sz w:val="28"/>
          <w:szCs w:val="28"/>
        </w:rPr>
        <w:t xml:space="preserve"> 2 человека</w:t>
      </w:r>
      <w:r>
        <w:rPr>
          <w:rFonts w:ascii="Times New Roman" w:hAnsi="Times New Roman" w:cs="Times New Roman"/>
          <w:sz w:val="28"/>
          <w:szCs w:val="28"/>
        </w:rPr>
        <w:t xml:space="preserve">,  до 40 лет - 4, до 50 лет 8 , до 60 - 9, старше 60 - 11 человек.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школе</w:t>
      </w:r>
      <w:r>
        <w:rPr>
          <w:rFonts w:ascii="Times New Roman" w:hAnsi="Times New Roman" w:cs="Times New Roman"/>
          <w:sz w:val="28"/>
          <w:szCs w:val="28"/>
        </w:rPr>
        <w:t xml:space="preserve"> работает творческий, сложившийся коллектив единомышленников.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Главным мотивирующим фактором членства в профсоюзе является работа профсоюза по защите социально-трудовых и профессиональных интересов членов профсоюза. Большое значение в мотивации профсоюзного членства име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ют информированность членов профсоюза, гласность, систематическая отчетность профсоюзных органов перед членами профсоюза о проделанной работе, об использовании профсоюзных денежных средств. Наш профсоюзный комитет строит свою работу исходя из этих позиций.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Освещение решений заседания профкома, итогов выполнения мероприятий, доведение до членов профсоюза информации по правовым, юридическим вопросам, поздравление с днем рождения осуществляется путем размещения информации на профсоюзном стенде.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Профсоюзный актив состоит из 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человек,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т.ч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председатель,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члены постоянных комиссий при профсоюзном комитете, председатель КРК, 2 члена КРК.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Профком созывался регулярно. За отчетный период было проведено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заседаний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профкома и 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общих собрани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трудового коллектива.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заседаниях рассматривались следующие вопросы: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567"/>
        <w:jc w:val="both"/>
        <w:spacing w:line="288" w:lineRule="auto"/>
        <w:widowControl/>
        <w:tabs>
          <w:tab w:val="num" w:pos="0" w:leader="none"/>
          <w:tab w:val="clear" w:pos="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 утверждении планов работы, смет расходов, номенклатуры дел и т.д.;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567"/>
        <w:jc w:val="both"/>
        <w:spacing w:line="288" w:lineRule="auto"/>
        <w:widowControl/>
        <w:tabs>
          <w:tab w:val="num" w:pos="0" w:leader="none"/>
          <w:tab w:val="clear" w:pos="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расходовании денежных средств на запланированные мероприятия;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567"/>
        <w:jc w:val="both"/>
        <w:spacing w:line="288" w:lineRule="auto"/>
        <w:widowControl/>
        <w:tabs>
          <w:tab w:val="num" w:pos="0" w:leader="none"/>
          <w:tab w:val="clear" w:pos="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выделении материальной помощи работникам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БОУ «Нижнекамская школа для детей с ОВЗ»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567"/>
        <w:jc w:val="both"/>
        <w:spacing w:line="288" w:lineRule="auto"/>
        <w:widowControl/>
        <w:tabs>
          <w:tab w:val="num" w:pos="0" w:leader="none"/>
          <w:tab w:val="clear" w:pos="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согласовании нормативно-правовых актов (Положение о материальном стимулировании, Соглашения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ОТ, инструкций по ОТ и т.д.);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567"/>
        <w:jc w:val="both"/>
        <w:spacing w:line="288" w:lineRule="auto"/>
        <w:widowControl/>
        <w:tabs>
          <w:tab w:val="num" w:pos="0" w:leader="none"/>
          <w:tab w:val="clear" w:pos="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поощрении, награждении членов профсоюза;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567"/>
        <w:jc w:val="both"/>
        <w:spacing w:line="288" w:lineRule="auto"/>
        <w:widowControl/>
        <w:tabs>
          <w:tab w:val="num" w:pos="0" w:leader="none"/>
          <w:tab w:val="clear" w:pos="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постановке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учет членов профсоюза.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Важная роль по мотивации профсоюзного членства отводится социальному партнерству. Вся работа профсоюзной организации проводится в тесном сотрудничестве с администрацией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БОУ «Нижнекамская школа – интернат для детей с ОВЗ»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взаимоподдержка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взаимовыручка – сегодня это определяет стиль взаимоотношений между ру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ководителем и профкомом.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сегодняшний день в коллективный договор внесены изменения и дополнения, связанные с дополнительны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льгот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гаранти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работникам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БОУ «Нижнекамская школа – интернат для детей с ОВЗ»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Ежегодно  руководитель и председатель профкома отчитываются по итогам выполнения коллективного договора на общем собрании работников.  Профсоюзный  комитет считает своей главной задачей защиту интересов членов профсоюза и всего коллектива.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Финансовая работа в нашей первичной профсоюзной организации проводится в соответствии с Уставом профсоюза. Сбор членских взносов выполняется  в безналичной форме - 1% от заработной платы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Профсоюзные средства расходуются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согласно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утвержденной смет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Вся документация в наличии. Профсоюзные средства расходовались на культурно-массовую работу  (праздники, юбилеи,  новогодние подарки детям сотрудников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сотрудникам  и т.д.).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период   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 израсходовано: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425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00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тыс.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руб.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Одно из приорите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ных направлений работы профкома – защита социально-трудовых прав, соблюдение трудового законодательства, правовое просвещение членов профсоюза.  По согласованию с профсоюзным комитетом рассматривались вопросы тарификации, локальных нормативных документов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БОУ «Нижнекамская школа – интернат для детей с ОВЗ»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Профкомом осуществлял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соблюдением правовых норм по оплате труда, своевременной выплатой заработной платы.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Согласно коллективно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заработная плата работникам выплачивается своевременно дважды в месяц.  По согласованию с профсоюзным комитетом рассматриваются локальные нормативные документы по оплате труда, устанавливаются размеры материальной помощи, премии.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профкома постоянно принимает участие в работе комиссии по оценке выполняемых работ сотрудниками и установлении стимулирующих выплат.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Ежемесячно по при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казу работодателя работникам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выплачиваются стимулирующие надбавки за качество выполняемых работ по результатам оценки выполнения утвержденных показателей и критериев эффективности работы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(использование инновационных технологий, высокое качество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обученности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призовые места в олимпиадах и конкурсах)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Размеры доплат (надбавок) устанавливаются работодателем с учетом мнения профкома.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заключении трудового договора работники знакомились под подпись с Уставом образовательного учреждения, коллективным договором, правилами внутреннего трудового распорядка, проходили инструктаж по технике безопасности и охране труда.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Профком осуществлял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людением законодательства о труде по вопросам приема и увольнения, за правильностью оформления трудовых договоров,  за  составлением дополнительных соглашения к трудовому договору, проверены все трудовые книжки на  своевременность оформления записей в них.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Профком совместно с администрацией участвует в соблюдении режима труда и отдыха. Рабочее время работников определяется Правилами внутреннего трудового распорядка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условиями трудового договора, должностными инструкциями, Уставом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Коллективным договором.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График предоставления ежегодных оплачиваемых отпусков устанавливается работодателем за две недели до наступления календарного года, с учетом мнения профсоюзного комитета.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укрепления потенциала педагогических кадров созданы условия для их самообразования, повышения квалификации, развития тво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рческой индивидуальности и профессиональной компетентности. Работодатель с учетом мнения профсоюзного комитета определяет формы профессиональной подготовки, переподготовки и повышения квалификации работников. Повышение квалификации педагогических кадров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 реже одного раза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направлении работника на обучение и повышение квалификации  Работодатель обеспечивает сохранение за ним места работы и средней заработной платы.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Одну из главных позиций в совместной работе профкома и администрации занимает вопрос охраны труда.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Труд работников образования сложен по характеру, связан с психическим и физическим напряжением, высокой концентрацией внимания и потому требует не только комфортных условий труда, но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обеспечение его безопасности.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Ежегодно (в срок) проводились вводные, первичные на рабочем месте, повторные, целевые инструктажи по ТБ со всеми работниками.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Проводится ознакомление работников с инструкциями по охране труда под роспись. Имеется уголок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ОТ. Обновлены планы эвакуации на каждом этаже.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меется охранно-пожарная сигнализация, огнетушители.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Несчастные случаи с работниками и  детьми не зарегистрированы.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Медицинские осмотры состояния здоровья работников – это важнейшая составляющая в системе профилактических мер, направленных на определение пригодности работников по данной профессии и должности, а также для выявления и предупр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еждения профессиональных заболеваний в течение трудовой деятельности. Работники ежегодно проходят медицинские осмотры. Ведется обязательное социальное страхование всех работников в соответствии с федеральным законом.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Решаются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дальнейшего улучшения условий труда каждого работника, совершенствова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ния форм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оздоровительных мероприятий.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основании  действующего   Положения о профсоюзном фонде социальной защиты по желанию сотрудников выделяются путевки на санаторно-курортное лечение в санатории Республики Татарстан.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Администрация, являясь инициатором идей, всегда и во всём поддерживает любые начинания и все замыслы профсоюзной организации. Совместно с администрацией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ежегодно проводятся: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вечера, посвященные 8 Марта, Дню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Учителя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;Новому году, проводится выездной Зелёный педсовет.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Сотрудничество администрации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БОУ «Нижнекамская школа – интернат для детей с ОВЗ»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и профсоюза – гарантия успеха всего коллектива в люб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 начинани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ях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line="288" w:lineRule="auto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Сильная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ервичка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сильные Профсоюзы. Профсоюзное движение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крепнет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Коллектив становится все более сплоченным. У работников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присутствует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чувство защищенности,  уверенности в завтрашнем дне. Вместе мы можем многого добиться!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line="288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line="288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первичной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профсоюзной организации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БОУ «Нижнекамская школа- интернат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детей с ОВЗ»»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Костина В. 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709" w:right="707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ourier New">
    <w:panose1 w:val="020703090202050204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  <w:sz w:val="24"/>
        <w:szCs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1"/>
    <w:next w:val="841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42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1"/>
    <w:next w:val="841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42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1"/>
    <w:next w:val="841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basedOn w:val="842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1"/>
    <w:next w:val="841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basedOn w:val="842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1"/>
    <w:next w:val="841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basedOn w:val="842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1"/>
    <w:next w:val="841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42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1"/>
    <w:next w:val="841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42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1"/>
    <w:next w:val="841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42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1"/>
    <w:next w:val="841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42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No Spacing"/>
    <w:uiPriority w:val="1"/>
    <w:qFormat/>
    <w:pPr>
      <w:spacing w:before="0" w:after="0" w:line="240" w:lineRule="auto"/>
    </w:p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basedOn w:val="842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basedOn w:val="842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basedOn w:val="842"/>
    <w:link w:val="691"/>
    <w:uiPriority w:val="99"/>
  </w:style>
  <w:style w:type="paragraph" w:styleId="693">
    <w:name w:val="Footer"/>
    <w:basedOn w:val="841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basedOn w:val="842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842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4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7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8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9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0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1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2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2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2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</w:style>
  <w:style w:type="character" w:styleId="842" w:default="1">
    <w:name w:val="Default Paragraph Font"/>
    <w:uiPriority w:val="1"/>
    <w:semiHidden/>
    <w:unhideWhenUsed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paragraph" w:styleId="845">
    <w:name w:val="Normal (Web)"/>
    <w:basedOn w:val="841"/>
    <w:uiPriority w:val="99"/>
    <w:unhideWhenUsed/>
    <w:pPr>
      <w:spacing w:before="100" w:beforeAutospacing="1" w:after="100" w:afterAutospacing="1"/>
      <w:widowControl/>
    </w:pPr>
    <w:rPr>
      <w:rFonts w:ascii="Times New Roman" w:hAnsi="Times New Roman" w:eastAsia="Times New Roman" w:cs="Times New Roman"/>
    </w:rPr>
  </w:style>
  <w:style w:type="character" w:styleId="846" w:customStyle="1">
    <w:name w:val="apple-converted-space"/>
    <w:basedOn w:val="842"/>
  </w:style>
  <w:style w:type="character" w:styleId="847">
    <w:name w:val="Emphasis"/>
    <w:basedOn w:val="842"/>
    <w:uiPriority w:val="20"/>
    <w:qFormat/>
    <w:rPr>
      <w:i/>
      <w:iCs/>
    </w:rPr>
  </w:style>
  <w:style w:type="character" w:styleId="848">
    <w:name w:val="Strong"/>
    <w:basedOn w:val="842"/>
    <w:uiPriority w:val="22"/>
    <w:qFormat/>
    <w:rPr>
      <w:b/>
      <w:bCs/>
    </w:rPr>
  </w:style>
  <w:style w:type="paragraph" w:styleId="849">
    <w:name w:val="List Paragraph"/>
    <w:basedOn w:val="841"/>
    <w:uiPriority w:val="34"/>
    <w:qFormat/>
    <w:pPr>
      <w:contextualSpacing/>
      <w:ind w:left="720"/>
    </w:pPr>
  </w:style>
  <w:style w:type="paragraph" w:styleId="850">
    <w:name w:val="Body Text"/>
    <w:basedOn w:val="841"/>
    <w:link w:val="851"/>
    <w:pPr>
      <w:widowControl/>
    </w:pPr>
    <w:rPr>
      <w:rFonts w:ascii="Times New Roman" w:hAnsi="Times New Roman" w:eastAsia="Times New Roman" w:cs="Times New Roman"/>
      <w:b/>
      <w:sz w:val="32"/>
    </w:rPr>
  </w:style>
  <w:style w:type="character" w:styleId="851" w:customStyle="1">
    <w:name w:val="Основной текст Знак"/>
    <w:basedOn w:val="842"/>
    <w:link w:val="850"/>
    <w:rPr>
      <w:rFonts w:ascii="Times New Roman" w:hAnsi="Times New Roman" w:eastAsia="Times New Roman" w:cs="Times New Roman"/>
      <w:b/>
      <w:sz w:val="3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school</cp:lastModifiedBy>
  <cp:revision>23</cp:revision>
  <dcterms:created xsi:type="dcterms:W3CDTF">2019-02-02T16:20:00Z</dcterms:created>
  <dcterms:modified xsi:type="dcterms:W3CDTF">2026-07-28T05:22:13Z</dcterms:modified>
</cp:coreProperties>
</file>