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2" w:rsidRPr="00D10CA0" w:rsidRDefault="00531AE2" w:rsidP="00531AE2">
      <w:pPr>
        <w:jc w:val="center"/>
      </w:pPr>
      <w:bookmarkStart w:id="0" w:name="_GoBack"/>
      <w:r w:rsidRPr="00D10CA0">
        <w:t>МБОУ «Средняя общеобразовательная школа №6»</w:t>
      </w:r>
    </w:p>
    <w:p w:rsidR="00531AE2" w:rsidRPr="00D10CA0" w:rsidRDefault="00531AE2" w:rsidP="00531AE2">
      <w:pPr>
        <w:jc w:val="center"/>
      </w:pPr>
      <w:proofErr w:type="spellStart"/>
      <w:r w:rsidRPr="00D10CA0">
        <w:t>Альметьевского</w:t>
      </w:r>
      <w:proofErr w:type="spellEnd"/>
      <w:r w:rsidRPr="00D10CA0">
        <w:t xml:space="preserve"> муниципального района Республики Татарстан</w:t>
      </w:r>
    </w:p>
    <w:p w:rsidR="00531AE2" w:rsidRPr="00D10CA0" w:rsidRDefault="00531AE2" w:rsidP="00531AE2">
      <w:pPr>
        <w:jc w:val="center"/>
      </w:pPr>
    </w:p>
    <w:p w:rsidR="00531AE2" w:rsidRPr="00D10CA0" w:rsidRDefault="00531AE2" w:rsidP="00531AE2">
      <w:pPr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31AE2" w:rsidRPr="00D10CA0" w:rsidTr="00A96A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E2" w:rsidRPr="00D10CA0" w:rsidRDefault="00531AE2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>«Рассмотрено» на ШМО</w:t>
            </w:r>
          </w:p>
          <w:p w:rsidR="00531AE2" w:rsidRPr="00D10CA0" w:rsidRDefault="00531AE2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>Учителей естественных наук</w:t>
            </w:r>
          </w:p>
          <w:p w:rsidR="00531AE2" w:rsidRPr="00D10CA0" w:rsidRDefault="00904901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№__1__от «28.08»2020</w:t>
            </w:r>
            <w:r w:rsidR="00531AE2" w:rsidRPr="00D10CA0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E2" w:rsidRPr="00D10CA0" w:rsidRDefault="00531AE2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>«Согласовано»</w:t>
            </w:r>
          </w:p>
          <w:p w:rsidR="00531AE2" w:rsidRPr="00D10CA0" w:rsidRDefault="00531AE2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 xml:space="preserve">Зам.директора </w:t>
            </w:r>
            <w:proofErr w:type="spellStart"/>
            <w:r w:rsidRPr="00D10CA0">
              <w:rPr>
                <w:sz w:val="24"/>
                <w:szCs w:val="24"/>
                <w:lang w:eastAsia="en-US"/>
              </w:rPr>
              <w:t>ро</w:t>
            </w:r>
            <w:proofErr w:type="spellEnd"/>
            <w:r w:rsidRPr="00D10CA0">
              <w:rPr>
                <w:sz w:val="24"/>
                <w:szCs w:val="24"/>
                <w:lang w:eastAsia="en-US"/>
              </w:rPr>
              <w:t xml:space="preserve"> УВР</w:t>
            </w:r>
          </w:p>
          <w:p w:rsidR="00531AE2" w:rsidRPr="00D10CA0" w:rsidRDefault="00904901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_________Белькова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531AE2" w:rsidRPr="00D10CA0" w:rsidRDefault="000F5F74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>от «28</w:t>
            </w:r>
            <w:r w:rsidR="00531AE2" w:rsidRPr="00D10CA0">
              <w:rPr>
                <w:sz w:val="24"/>
                <w:szCs w:val="24"/>
                <w:lang w:eastAsia="en-US"/>
              </w:rPr>
              <w:t>.08»</w:t>
            </w:r>
            <w:r w:rsidR="00904901">
              <w:rPr>
                <w:sz w:val="24"/>
                <w:szCs w:val="24"/>
                <w:lang w:eastAsia="en-US"/>
              </w:rPr>
              <w:t xml:space="preserve"> 2020</w:t>
            </w:r>
            <w:r w:rsidRPr="00D10CA0">
              <w:rPr>
                <w:sz w:val="24"/>
                <w:szCs w:val="24"/>
                <w:lang w:eastAsia="en-US"/>
              </w:rPr>
              <w:t xml:space="preserve"> </w:t>
            </w:r>
            <w:r w:rsidR="00531AE2" w:rsidRPr="00D10CA0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E2" w:rsidRPr="00D10CA0" w:rsidRDefault="00531AE2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>«Утверждено»</w:t>
            </w:r>
          </w:p>
          <w:p w:rsidR="00531AE2" w:rsidRPr="00D10CA0" w:rsidRDefault="00531AE2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>Директор МБОУ «СОШ№6»</w:t>
            </w:r>
          </w:p>
          <w:p w:rsidR="00531AE2" w:rsidRPr="00D10CA0" w:rsidRDefault="00531AE2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10CA0">
              <w:rPr>
                <w:sz w:val="24"/>
                <w:szCs w:val="24"/>
                <w:lang w:eastAsia="en-US"/>
              </w:rPr>
              <w:t xml:space="preserve">_________      </w:t>
            </w:r>
            <w:proofErr w:type="spellStart"/>
            <w:r w:rsidRPr="00D10CA0">
              <w:rPr>
                <w:sz w:val="24"/>
                <w:szCs w:val="24"/>
                <w:lang w:eastAsia="en-US"/>
              </w:rPr>
              <w:t>Шарипова</w:t>
            </w:r>
            <w:proofErr w:type="spellEnd"/>
            <w:r w:rsidRPr="00D10CA0">
              <w:rPr>
                <w:sz w:val="24"/>
                <w:szCs w:val="24"/>
                <w:lang w:eastAsia="en-US"/>
              </w:rPr>
              <w:t xml:space="preserve"> А.Ф.</w:t>
            </w:r>
          </w:p>
          <w:p w:rsidR="00531AE2" w:rsidRPr="00D10CA0" w:rsidRDefault="00904901" w:rsidP="00A96AF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№158 от«31.08 » 2020</w:t>
            </w:r>
            <w:r w:rsidR="00531AE2" w:rsidRPr="00D10CA0">
              <w:rPr>
                <w:sz w:val="24"/>
                <w:szCs w:val="24"/>
                <w:lang w:eastAsia="en-US"/>
              </w:rPr>
              <w:t>г</w:t>
            </w:r>
          </w:p>
        </w:tc>
      </w:tr>
    </w:tbl>
    <w:p w:rsidR="00531AE2" w:rsidRPr="00D10CA0" w:rsidRDefault="00531AE2" w:rsidP="00531AE2">
      <w:pPr>
        <w:jc w:val="center"/>
      </w:pPr>
    </w:p>
    <w:p w:rsidR="00531AE2" w:rsidRPr="00D10CA0" w:rsidRDefault="00531AE2" w:rsidP="00531AE2">
      <w:pPr>
        <w:jc w:val="center"/>
      </w:pPr>
    </w:p>
    <w:p w:rsidR="00531AE2" w:rsidRPr="00D10CA0" w:rsidRDefault="00531AE2" w:rsidP="00531AE2">
      <w:pPr>
        <w:jc w:val="center"/>
      </w:pPr>
    </w:p>
    <w:p w:rsidR="00531AE2" w:rsidRPr="00D10CA0" w:rsidRDefault="00531AE2" w:rsidP="00531AE2">
      <w:pPr>
        <w:jc w:val="center"/>
      </w:pPr>
      <w:r w:rsidRPr="00D10CA0">
        <w:t>РАБОЧАЯ УЧЕБНАЯ ПРОГРАММА</w:t>
      </w:r>
    </w:p>
    <w:p w:rsidR="00531AE2" w:rsidRPr="00D10CA0" w:rsidRDefault="00531AE2" w:rsidP="00531AE2">
      <w:pPr>
        <w:jc w:val="center"/>
      </w:pPr>
      <w:r w:rsidRPr="00D10CA0">
        <w:t>по географии</w:t>
      </w:r>
    </w:p>
    <w:p w:rsidR="00531AE2" w:rsidRPr="00D10CA0" w:rsidRDefault="00531AE2" w:rsidP="00531AE2">
      <w:pPr>
        <w:jc w:val="center"/>
      </w:pPr>
      <w:r w:rsidRPr="00D10CA0">
        <w:t xml:space="preserve"> 9 класс</w:t>
      </w:r>
    </w:p>
    <w:p w:rsidR="00531AE2" w:rsidRPr="00D10CA0" w:rsidRDefault="00531AE2" w:rsidP="00531AE2">
      <w:pPr>
        <w:jc w:val="center"/>
      </w:pPr>
    </w:p>
    <w:p w:rsidR="00531AE2" w:rsidRPr="00D10CA0" w:rsidRDefault="00531AE2" w:rsidP="00531AE2">
      <w:pPr>
        <w:jc w:val="center"/>
      </w:pPr>
    </w:p>
    <w:p w:rsidR="00531AE2" w:rsidRPr="00D10CA0" w:rsidRDefault="00904901" w:rsidP="00531AE2">
      <w:r>
        <w:t>срок реализации программы 2020-2021</w:t>
      </w:r>
    </w:p>
    <w:p w:rsidR="00531AE2" w:rsidRPr="00D10CA0" w:rsidRDefault="00531AE2" w:rsidP="00531AE2">
      <w:r w:rsidRPr="00D10CA0">
        <w:t xml:space="preserve">программу составила  </w:t>
      </w:r>
      <w:proofErr w:type="spellStart"/>
      <w:r w:rsidRPr="00D10CA0">
        <w:t>Рафикова</w:t>
      </w:r>
      <w:proofErr w:type="spellEnd"/>
      <w:r w:rsidRPr="00D10CA0">
        <w:t xml:space="preserve"> Екатерина Георгиевна, учитель высшей квалификационной категории  </w:t>
      </w:r>
    </w:p>
    <w:p w:rsidR="00531AE2" w:rsidRPr="00D10CA0" w:rsidRDefault="00531AE2" w:rsidP="00531AE2"/>
    <w:p w:rsidR="00531AE2" w:rsidRPr="00D10CA0" w:rsidRDefault="00531AE2" w:rsidP="00531AE2"/>
    <w:p w:rsidR="00531AE2" w:rsidRPr="00D10CA0" w:rsidRDefault="00531AE2" w:rsidP="00531AE2"/>
    <w:p w:rsidR="00531AE2" w:rsidRPr="00D10CA0" w:rsidRDefault="00531AE2" w:rsidP="00531AE2"/>
    <w:p w:rsidR="00531AE2" w:rsidRPr="00D10CA0" w:rsidRDefault="00531AE2" w:rsidP="00531AE2"/>
    <w:p w:rsidR="00531AE2" w:rsidRPr="00D10CA0" w:rsidRDefault="00531AE2" w:rsidP="00531AE2"/>
    <w:p w:rsidR="00531AE2" w:rsidRPr="00D10CA0" w:rsidRDefault="00531AE2" w:rsidP="00531AE2"/>
    <w:p w:rsidR="00531AE2" w:rsidRPr="00D10CA0" w:rsidRDefault="00531AE2" w:rsidP="00531AE2">
      <w:r w:rsidRPr="00D10CA0">
        <w:t xml:space="preserve">                                                                                                                                                       Принято </w:t>
      </w:r>
    </w:p>
    <w:p w:rsidR="00531AE2" w:rsidRPr="00D10CA0" w:rsidRDefault="00531AE2" w:rsidP="00531AE2">
      <w:r w:rsidRPr="00D10CA0">
        <w:t xml:space="preserve">                                                                                                                                                       педагогическим советом</w:t>
      </w:r>
    </w:p>
    <w:p w:rsidR="00531AE2" w:rsidRPr="00D10CA0" w:rsidRDefault="00531AE2" w:rsidP="00531AE2">
      <w:r w:rsidRPr="00D10CA0">
        <w:t xml:space="preserve">                                                                                                                                             </w:t>
      </w:r>
      <w:r w:rsidR="00904901">
        <w:t xml:space="preserve">          протокол №__1__от «_31.08_» 2020</w:t>
      </w:r>
      <w:r w:rsidRPr="00D10CA0">
        <w:t xml:space="preserve"> г</w:t>
      </w:r>
    </w:p>
    <w:bookmarkEnd w:id="0"/>
    <w:p w:rsidR="00531AE2" w:rsidRDefault="00531AE2" w:rsidP="00531AE2">
      <w:pPr>
        <w:keepNext/>
        <w:keepLines/>
        <w:spacing w:after="8" w:line="251" w:lineRule="auto"/>
        <w:ind w:right="1137"/>
        <w:outlineLvl w:val="0"/>
      </w:pPr>
    </w:p>
    <w:p w:rsidR="00F674E1" w:rsidRPr="00D10CA0" w:rsidRDefault="00F674E1" w:rsidP="00531AE2">
      <w:pPr>
        <w:keepNext/>
        <w:keepLines/>
        <w:spacing w:after="8" w:line="251" w:lineRule="auto"/>
        <w:ind w:right="1137"/>
        <w:outlineLvl w:val="0"/>
        <w:rPr>
          <w:b/>
        </w:rPr>
      </w:pPr>
    </w:p>
    <w:p w:rsidR="00531AE2" w:rsidRPr="00D10CA0" w:rsidRDefault="00531AE2" w:rsidP="00531AE2">
      <w:pPr>
        <w:keepNext/>
        <w:keepLines/>
        <w:spacing w:after="8" w:line="251" w:lineRule="auto"/>
        <w:ind w:right="1137"/>
        <w:outlineLvl w:val="0"/>
        <w:rPr>
          <w:b/>
          <w:color w:val="000000"/>
        </w:rPr>
      </w:pPr>
      <w:r w:rsidRPr="00D10CA0">
        <w:rPr>
          <w:b/>
          <w:color w:val="000000"/>
        </w:rPr>
        <w:t>Планируемые результаты изучения предмета</w:t>
      </w:r>
    </w:p>
    <w:p w:rsidR="00531AE2" w:rsidRPr="00D10CA0" w:rsidRDefault="00531AE2" w:rsidP="00531AE2">
      <w:pPr>
        <w:jc w:val="center"/>
        <w:rPr>
          <w:b/>
        </w:rPr>
      </w:pPr>
    </w:p>
    <w:p w:rsidR="00531AE2" w:rsidRPr="00D10CA0" w:rsidRDefault="00531AE2" w:rsidP="00531AE2">
      <w:pPr>
        <w:jc w:val="center"/>
        <w:rPr>
          <w:b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986"/>
        <w:gridCol w:w="3827"/>
        <w:gridCol w:w="2371"/>
        <w:gridCol w:w="3544"/>
        <w:gridCol w:w="3440"/>
      </w:tblGrid>
      <w:tr w:rsidR="00531AE2" w:rsidRPr="00D10CA0" w:rsidTr="00A96AFE">
        <w:tc>
          <w:tcPr>
            <w:tcW w:w="1986" w:type="dxa"/>
            <w:vMerge w:val="restart"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6198" w:type="dxa"/>
            <w:gridSpan w:val="2"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544" w:type="dxa"/>
            <w:vMerge w:val="restart"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Метапредметные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440" w:type="dxa"/>
            <w:vMerge w:val="restart"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531AE2" w:rsidRPr="00D10CA0" w:rsidTr="00A96AFE">
        <w:tc>
          <w:tcPr>
            <w:tcW w:w="1986" w:type="dxa"/>
            <w:vMerge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ученик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научится</w:t>
            </w:r>
            <w:proofErr w:type="spellEnd"/>
          </w:p>
        </w:tc>
        <w:tc>
          <w:tcPr>
            <w:tcW w:w="2371" w:type="dxa"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ученик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получит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возможность</w:t>
            </w:r>
            <w:proofErr w:type="spellEnd"/>
            <w:r w:rsidRPr="00D10CA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sz w:val="24"/>
                <w:szCs w:val="24"/>
                <w:lang w:val="en-US"/>
              </w:rPr>
              <w:t>научиться</w:t>
            </w:r>
            <w:proofErr w:type="spellEnd"/>
          </w:p>
        </w:tc>
        <w:tc>
          <w:tcPr>
            <w:tcW w:w="3544" w:type="dxa"/>
            <w:vMerge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531AE2" w:rsidRPr="00D10CA0" w:rsidRDefault="00531AE2" w:rsidP="00A96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777" w:rsidRPr="00D10CA0" w:rsidTr="00354921">
        <w:trPr>
          <w:trHeight w:val="1380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t>Раздел 1 Хозяйство России</w:t>
            </w:r>
          </w:p>
          <w:p w:rsidR="00154777" w:rsidRPr="00D10CA0" w:rsidRDefault="00154777" w:rsidP="00354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35492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t>Понятие хозяйства. Его структура. Этапы развития хозяйства.</w:t>
            </w:r>
          </w:p>
        </w:tc>
        <w:tc>
          <w:tcPr>
            <w:tcW w:w="3827" w:type="dxa"/>
          </w:tcPr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схемы отраслевой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 функциональной структуры хозяйства России,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их различия.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черты сходства и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отличия отраслевой и функциональной структуры хозяйства России от хозяйств экономически развитых и развивающихся стран мира.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типы территориальной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структуры хозяйства России на основе анализа тематических (экономических) карт.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статистическим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данным долю человеческого капитала в хозяйстве России и других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стран мира.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картам (статистическим материалам) территориальные различия индекса человеческого развития по субъектам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 w:val="restart"/>
          </w:tcPr>
          <w:p w:rsidR="00154777" w:rsidRPr="00D10CA0" w:rsidRDefault="00154777" w:rsidP="00C402C5">
            <w:pPr>
              <w:tabs>
                <w:tab w:val="left" w:pos="993"/>
              </w:tabs>
              <w:ind w:left="709"/>
              <w:rPr>
                <w:i/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lastRenderedPageBreak/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  <w:r w:rsidRPr="00D10CA0">
              <w:rPr>
                <w:i/>
                <w:sz w:val="24"/>
                <w:szCs w:val="24"/>
              </w:rPr>
              <w:t xml:space="preserve"> </w:t>
            </w:r>
            <w:r w:rsidRPr="00D10CA0">
              <w:rPr>
                <w:sz w:val="24"/>
                <w:szCs w:val="24"/>
              </w:rPr>
              <w:t>обосновывать возможные пути решения проблем развития хозяйства России;</w:t>
            </w:r>
          </w:p>
          <w:p w:rsidR="00154777" w:rsidRPr="00D10CA0" w:rsidRDefault="00C402C5" w:rsidP="00C402C5">
            <w:pPr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54777" w:rsidRPr="00D10CA0">
              <w:rPr>
                <w:sz w:val="24"/>
                <w:szCs w:val="24"/>
              </w:rPr>
              <w:t xml:space="preserve">ценивать ситуацию на </w:t>
            </w:r>
            <w:r w:rsidR="00154777" w:rsidRPr="00D10CA0">
              <w:rPr>
                <w:sz w:val="24"/>
                <w:szCs w:val="24"/>
              </w:rPr>
              <w:lastRenderedPageBreak/>
              <w:t>рынке труда и ее динамику;</w:t>
            </w:r>
          </w:p>
          <w:p w:rsidR="00154777" w:rsidRPr="00D10CA0" w:rsidRDefault="00C402C5" w:rsidP="00C402C5">
            <w:pPr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54777" w:rsidRPr="00D10CA0">
              <w:rPr>
                <w:sz w:val="24"/>
                <w:szCs w:val="24"/>
              </w:rPr>
              <w:t>бъяснять различия в обеспеченности трудовыми ресурсами отдельных регионов России</w:t>
            </w:r>
          </w:p>
          <w:p w:rsidR="00154777" w:rsidRPr="00D10CA0" w:rsidRDefault="00154777" w:rsidP="00154777">
            <w:pPr>
              <w:tabs>
                <w:tab w:val="left" w:pos="993"/>
              </w:tabs>
              <w:ind w:left="709"/>
              <w:rPr>
                <w:i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4777" w:rsidRPr="00D10CA0" w:rsidRDefault="00C402C5" w:rsidP="00C402C5">
            <w:pPr>
              <w:tabs>
                <w:tab w:val="left" w:pos="993"/>
              </w:tabs>
              <w:ind w:left="70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54777" w:rsidRPr="00D10CA0">
              <w:rPr>
                <w:sz w:val="24"/>
                <w:szCs w:val="24"/>
              </w:rPr>
              <w:t>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  <w:r w:rsidR="00154777" w:rsidRPr="00D10CA0">
              <w:rPr>
                <w:i/>
                <w:sz w:val="24"/>
                <w:szCs w:val="24"/>
              </w:rPr>
              <w:t xml:space="preserve"> </w:t>
            </w:r>
            <w:r w:rsidR="00154777" w:rsidRPr="00D10CA0">
              <w:rPr>
                <w:sz w:val="24"/>
                <w:szCs w:val="24"/>
              </w:rPr>
              <w:t>обосновывать возможные пути решения проблем развития хозяйства России;</w:t>
            </w:r>
          </w:p>
          <w:p w:rsidR="00154777" w:rsidRPr="00D10CA0" w:rsidRDefault="00C402C5" w:rsidP="00C402C5">
            <w:pPr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54777" w:rsidRPr="00D10CA0">
              <w:rPr>
                <w:sz w:val="24"/>
                <w:szCs w:val="24"/>
              </w:rPr>
              <w:t>ценивать ситуацию на рынке труда и ее динамику;</w:t>
            </w:r>
          </w:p>
          <w:p w:rsidR="00154777" w:rsidRPr="00D10CA0" w:rsidRDefault="00C402C5" w:rsidP="00C402C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54777" w:rsidRPr="00D10CA0">
              <w:rPr>
                <w:sz w:val="24"/>
                <w:szCs w:val="24"/>
              </w:rPr>
              <w:t xml:space="preserve">бъяснять различия </w:t>
            </w:r>
            <w:r w:rsidR="00154777" w:rsidRPr="00D10CA0">
              <w:rPr>
                <w:sz w:val="24"/>
                <w:szCs w:val="24"/>
              </w:rPr>
              <w:lastRenderedPageBreak/>
              <w:t>в обеспеченности трудовыми ресурсами отдельных регионов России</w:t>
            </w:r>
          </w:p>
          <w:p w:rsidR="00154777" w:rsidRPr="00D10CA0" w:rsidRDefault="00154777" w:rsidP="00154777">
            <w:pPr>
              <w:tabs>
                <w:tab w:val="left" w:pos="993"/>
              </w:tabs>
              <w:ind w:left="709"/>
              <w:rPr>
                <w:i/>
                <w:sz w:val="24"/>
                <w:szCs w:val="24"/>
              </w:rPr>
            </w:pPr>
          </w:p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Воспитание российской гражданской идентичности: патриотизма, любви и уважения к Отечеству, чувства гордости</w:t>
            </w: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за свою Родину</w:t>
            </w: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lastRenderedPageBreak/>
              <w:t>Сельское хозяйство. Растениеводство</w:t>
            </w:r>
          </w:p>
        </w:tc>
        <w:tc>
          <w:tcPr>
            <w:tcW w:w="3827" w:type="dxa"/>
          </w:tcPr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сравнительный анализ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сельскохозяйственных угодий России и сельскохозяйственных угодий других стран (регионов), комментировать полученные результаты.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существенные черты отличия сельского хозяйства от других отраслей экономики.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по картам и характеризовать агроклиматические ресурсы со значительными посевами тех или иных культур.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картам и эколого-климатическим показателям основные районы выращивания зерновых</w:t>
            </w:r>
          </w:p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 технических культур</w:t>
            </w: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умение оценивать правильность выполнения учебной задачи, собственные возможности её решения</w:t>
            </w: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0CA0" w:rsidRPr="00D10CA0" w:rsidRDefault="00D10CA0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умение создавать, применять и преобразовывать знаки</w:t>
            </w: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 символы, модели и схемы для решения учебных и познавательных задач; смысловое чтение</w:t>
            </w: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и развитие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компетентности в области использования информационно-коммуникационных технологий</w:t>
            </w:r>
          </w:p>
          <w:p w:rsidR="00154777" w:rsidRDefault="00154777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(ИКТ компетенции).</w:t>
            </w: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732EFD" w:rsidP="00732EFD">
            <w: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>
            <w:r>
              <w:t>умение оценивать правильность выполнения учебной задачи, собственные возможности ее решения</w:t>
            </w:r>
          </w:p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>
            <w: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/>
          <w:p w:rsidR="00732EFD" w:rsidRDefault="00732EFD" w:rsidP="00732EF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732EFD" w:rsidRDefault="00732EFD" w:rsidP="00732EF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Pr="00D10CA0" w:rsidRDefault="00732EFD" w:rsidP="00A96A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 w:val="restart"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формирование уважительного отношения к истории, культуре, национальным особенностям, традициям и образу</w:t>
            </w: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жизни других народов</w:t>
            </w: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32EFD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32EFD" w:rsidRDefault="00732EFD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      </w: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 достигать в нём взаимопонимания</w:t>
            </w: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формирование экологического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сознания на основе признания ценности жизни во всех её проявлениях и необходимости</w:t>
            </w:r>
          </w:p>
          <w:p w:rsidR="00154777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ответственного, бережного отношения к окружающей среде и рационального природопользования</w:t>
            </w: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освоение социальных норм, правил поведения, ролей и форм социальной жизни в группах и сообществах, включая</w:t>
            </w: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      </w: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и экономических особенностей</w:t>
            </w: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формирование коммуникативной компетентности в общении и сотрудничестве со сверстниками, старшими и младшими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в процессе образовательной, общественно полезной, учебно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исследовательской, творческой и других видов деятельности</w:t>
            </w: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здорового и безопасного образа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жизни и здоровью людей, правил поведения на транспорте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и на дорогах</w:t>
            </w: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формирование экологического сознания на основе признания ценности жизни во всех её проявлениях и необходимости</w:t>
            </w: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ответственного, бережного отношения к окружающей среде и рационального природопользования</w:t>
            </w: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74E1" w:rsidRPr="00D10CA0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t>Животноводство. Зональная специализация сельского хозяйства</w:t>
            </w:r>
          </w:p>
        </w:tc>
        <w:tc>
          <w:tcPr>
            <w:tcW w:w="3827" w:type="dxa"/>
          </w:tcPr>
          <w:p w:rsidR="00154777" w:rsidRPr="00D10CA0" w:rsidRDefault="00154777" w:rsidP="00A37C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картам и эколого-климатическим показателям главные районы развития разных отраслей животноводства</w:t>
            </w: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t>Агропромышленный комплекс. Легкая и пищевая промышленност</w:t>
            </w:r>
            <w:r w:rsidRPr="00D10CA0">
              <w:rPr>
                <w:color w:val="000000"/>
                <w:sz w:val="24"/>
                <w:szCs w:val="24"/>
              </w:rPr>
              <w:lastRenderedPageBreak/>
              <w:t>ь.</w:t>
            </w:r>
          </w:p>
        </w:tc>
        <w:tc>
          <w:tcPr>
            <w:tcW w:w="3827" w:type="dxa"/>
          </w:tcPr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долю пищевой и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лёгкой промышленности в общем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объёме промышленной продукции.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Высказывать мнение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 причинах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недостаточной обеспеченности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населения отечественной продукцией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лёгкой и пищевой промышленности и их неконкурентоспособности.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на основе анализа карт основные районы и центры развития пищевой и лёгкой промышленности.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предприятий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своего края и указывать факторы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их размещения.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схему «Состав агропромышленного комплекса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России»,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звенья и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взаимосвязи агропромышленного</w:t>
            </w:r>
          </w:p>
          <w:p w:rsidR="00154777" w:rsidRPr="00D10CA0" w:rsidRDefault="00154777" w:rsidP="00BF2E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комплекса</w:t>
            </w: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lastRenderedPageBreak/>
              <w:t>Лесной комплекс</w:t>
            </w:r>
          </w:p>
        </w:tc>
        <w:tc>
          <w:tcPr>
            <w:tcW w:w="3827" w:type="dxa"/>
          </w:tcPr>
          <w:p w:rsidR="00154777" w:rsidRPr="00D10CA0" w:rsidRDefault="00154777" w:rsidP="00CC46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направления использования древесины в хозяйстве, её главных потребителей.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по картам атласа географическое положение основных районов лесозаготовок и лесопромышленных комплексов с обоснованием принципов их размещения.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роль потребительского и экологического факторов в размещении предприятий лесной промышленности.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Высказывать мнение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 проблемах и</w:t>
            </w:r>
          </w:p>
          <w:p w:rsidR="00154777" w:rsidRPr="00D10CA0" w:rsidRDefault="00154777" w:rsidP="00CC46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задачах развития лесной промышленности</w:t>
            </w: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lastRenderedPageBreak/>
              <w:t>Топливно-энергетический комплекс. Топливная промышленность.</w:t>
            </w:r>
          </w:p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t>Электроэнергетика</w:t>
            </w:r>
          </w:p>
        </w:tc>
        <w:tc>
          <w:tcPr>
            <w:tcW w:w="3827" w:type="dxa"/>
          </w:tcPr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схему «Состав топливно-энергетического комплекса» с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объяснением функций его отдельных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звеньев и взаимосвязи между ними.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экономические следствия концентрации запасов газа на востоке страны, а основных потребителей на западе.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мнение о воздействии газовой промышленности и других отраслей ТЭК на состояние окружающей среды и мерах по её охране.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Наносить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контурную карт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у основные районы добычи газа и нефти и магистральные газопроводы и крупнейшие нефтепроводы.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характеристику одного</w:t>
            </w:r>
          </w:p>
          <w:p w:rsidR="00154777" w:rsidRPr="00D10CA0" w:rsidRDefault="00154777" w:rsidP="002307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из газодобывающих районов по картам и статистическим материалам. 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характеристику одного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из нефтяных бассейнов по картам и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статистическим материалам.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сопоставительный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 величины добычи угля в основных угольных бассейнах на основе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статистических материалов и карт.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характеристику одного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из угольных бассейнов по картам и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статистическим материалам.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(анализировать) таблицу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«Различия типов электростанций по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особенностям эксплуатации, строительства, воздействию на окружающую среду, стоимости электроэнергии».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причинно-следственные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связи в размещении </w:t>
            </w:r>
            <w:proofErr w:type="spellStart"/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гидроэнергети</w:t>
            </w:r>
            <w:proofErr w:type="spellEnd"/>
            <w:r w:rsidRPr="00D10CA0">
              <w:rPr>
                <w:rFonts w:eastAsiaTheme="minorHAnsi"/>
                <w:sz w:val="24"/>
                <w:szCs w:val="24"/>
                <w:lang w:eastAsia="en-US"/>
              </w:rPr>
              <w:t>_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ческих</w:t>
            </w:r>
            <w:proofErr w:type="spellEnd"/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ресурсов и географии ГЭС.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Высказывать мнение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 существовании или отсутствии зависимости величины потребления энергии от уровня социально-экономического развития страны.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Аргументировать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необходимость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экономии электроэнергии.</w:t>
            </w:r>
          </w:p>
          <w:p w:rsidR="00154777" w:rsidRPr="00D10CA0" w:rsidRDefault="00154777" w:rsidP="000948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Наносить на контурную карту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крупнейшие электростанции разного типа</w:t>
            </w: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lastRenderedPageBreak/>
              <w:t>Металлургический комплекс</w:t>
            </w:r>
          </w:p>
        </w:tc>
        <w:tc>
          <w:tcPr>
            <w:tcW w:w="3827" w:type="dxa"/>
          </w:tcPr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картам географию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месторождений железных руд и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каменного угля с размещением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крупнейших центров чёрной металлургии.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Формулировать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главные факторы размещения предприятий чёрной металлургии.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(с использованием карты атласа) различных вариантов размещения предприятий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чёрной металлургии.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Наносить на контурную карту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главные металлургические районы.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информацию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(в Интернете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 д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>ругих источниках) об использова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нии цветных металлов в хозяйстве и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причинах возрастания потребности в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них.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картам географию месторождений цветных металлов с размещением крупнейших центров цветной металлургии.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главную закономерность в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размещении предприятий цветной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металлургии тяжёлых металлов.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карты атласа «Цветная металлургия» и «Электроэнергетика»,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главный фактор размещения выплавки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алюминия и крупнейших центров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алюминиевого производства</w:t>
            </w:r>
          </w:p>
          <w:p w:rsidR="00154777" w:rsidRPr="00D10CA0" w:rsidRDefault="00154777" w:rsidP="005260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lastRenderedPageBreak/>
              <w:t>Машиностроительный комплекс</w:t>
            </w:r>
          </w:p>
        </w:tc>
        <w:tc>
          <w:tcPr>
            <w:tcW w:w="3827" w:type="dxa"/>
          </w:tcPr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Аргументировать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конкретными примерами решающее воздействие машиностроения на общий уровень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развития страны.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картам главные районы размещения отраслей трудоёмкого и металлоёмкого машиностроения; районы, производящие наибольшую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часть машиностроительной продукции; районы с наиболее высокой долей машиностроения в промышленности.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color w:val="000000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827" w:type="dxa"/>
          </w:tcPr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схему «Состав химической промышленности России»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роль важнейших отраслей химической промышленности в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хозяйстве.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(из контекста реальной жизни) изделий химической промышленности и соотносить их с той или иной отраслью.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по карте атласа основные районы химической промышленности, развивающиеся на собственном и ввозимом сырье.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примеры негативного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влияния на природу и здоровье человека химических производств и объяснять их</w:t>
            </w: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4777" w:rsidRPr="00D10CA0" w:rsidTr="00A37CCC">
        <w:trPr>
          <w:trHeight w:val="699"/>
        </w:trPr>
        <w:tc>
          <w:tcPr>
            <w:tcW w:w="1986" w:type="dxa"/>
          </w:tcPr>
          <w:p w:rsidR="00154777" w:rsidRPr="00D10CA0" w:rsidRDefault="00154777" w:rsidP="00B47E8E">
            <w:pPr>
              <w:spacing w:line="259" w:lineRule="auto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Сфера услуг (инфраструктурный комплекс).</w:t>
            </w:r>
          </w:p>
          <w:p w:rsidR="00154777" w:rsidRPr="00D10CA0" w:rsidRDefault="00154777" w:rsidP="00A37CC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виды транспорта по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ряду показателей (скорость, себе_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</w:t>
            </w:r>
          </w:p>
          <w:p w:rsidR="00154777" w:rsidRPr="00D10CA0" w:rsidRDefault="00154777" w:rsidP="00C97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преимущества и недостатки каждого вида транспорта.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схеме виды связи, достоинства и недостатки каждого из них.</w:t>
            </w:r>
          </w:p>
          <w:p w:rsidR="00154777" w:rsidRPr="00D10CA0" w:rsidRDefault="00154777" w:rsidP="00C97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статистическим данным уровень развития отдельных видов связи в России и других странах.</w:t>
            </w:r>
          </w:p>
          <w:p w:rsidR="00154777" w:rsidRPr="00D10CA0" w:rsidRDefault="00154777" w:rsidP="00C97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территориальные</w:t>
            </w:r>
          </w:p>
          <w:p w:rsidR="00154777" w:rsidRPr="00D10CA0" w:rsidRDefault="00154777" w:rsidP="00C97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различия в уровне телефонизации</w:t>
            </w:r>
          </w:p>
          <w:p w:rsidR="00154777" w:rsidRPr="00D10CA0" w:rsidRDefault="00154777" w:rsidP="00C970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районов России.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территориальные различия в обеспеченности жильём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районов России.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статистические данные по уровню обеспеченности жильём и его благоустроенности в России и других странах мира.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карты для определения географических различий в уровне жизни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населения</w:t>
            </w:r>
          </w:p>
          <w:p w:rsidR="00154777" w:rsidRPr="00D10CA0" w:rsidRDefault="00154777" w:rsidP="00B47E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</w:tcPr>
          <w:p w:rsidR="00154777" w:rsidRPr="00D10CA0" w:rsidRDefault="00154777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4777" w:rsidRPr="00D10CA0" w:rsidRDefault="00154777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vMerge/>
          </w:tcPr>
          <w:p w:rsidR="00154777" w:rsidRPr="00D10CA0" w:rsidRDefault="0015477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07DA" w:rsidRPr="00D10CA0" w:rsidTr="00A96AFE">
        <w:tc>
          <w:tcPr>
            <w:tcW w:w="1986" w:type="dxa"/>
          </w:tcPr>
          <w:p w:rsidR="00E307DA" w:rsidRPr="00D10CA0" w:rsidRDefault="00E307DA" w:rsidP="00E30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Раздел 2. Районы России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Европейский Север, 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Центральная Россия,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Северо-Западный,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Европейский Юг (Крым), 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Поволжье,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Урал, 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Западная Сибирь, 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Восточная Сибирь,</w:t>
            </w:r>
          </w:p>
          <w:p w:rsidR="00E307DA" w:rsidRPr="00D10CA0" w:rsidRDefault="00A96AFE" w:rsidP="00A96AFE">
            <w:pPr>
              <w:jc w:val="center"/>
              <w:rPr>
                <w:b/>
                <w:sz w:val="24"/>
                <w:szCs w:val="24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Дальний Восток.</w:t>
            </w:r>
          </w:p>
        </w:tc>
        <w:tc>
          <w:tcPr>
            <w:tcW w:w="3827" w:type="dxa"/>
          </w:tcPr>
          <w:p w:rsidR="00F40121" w:rsidRPr="00D10CA0" w:rsidRDefault="00F40121" w:rsidP="00F401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положительные и отрицательные стороны географического положения.</w:t>
            </w:r>
          </w:p>
          <w:p w:rsidR="00F40121" w:rsidRPr="00D10CA0" w:rsidRDefault="00F40121" w:rsidP="00F401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характер воздействия географического положения на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природу, жизнь людей и хозяйство.</w:t>
            </w:r>
          </w:p>
          <w:p w:rsidR="00F40121" w:rsidRPr="00D10CA0" w:rsidRDefault="00F40121" w:rsidP="00F401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условия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для развития хозяйства. 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причинно-следственные связ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и на основе анализа карт: между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особенностями строения земной коры и составом минеральных</w:t>
            </w:r>
          </w:p>
          <w:p w:rsidR="00F40121" w:rsidRPr="00D10CA0" w:rsidRDefault="00F40121" w:rsidP="00F401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ресурсов, между особенностями</w:t>
            </w:r>
          </w:p>
          <w:p w:rsidR="00F40121" w:rsidRPr="00D10CA0" w:rsidRDefault="00F40121" w:rsidP="00F401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строения земной коры и рельефом,</w:t>
            </w:r>
          </w:p>
          <w:p w:rsidR="00250A7B" w:rsidRPr="00D10CA0" w:rsidRDefault="00F40121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между климатом и обеспеченностью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водными ресурсами, между климатом и природной зональностью, между особенностями природной зональности и обеспеченностью биологическими ресурсами.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простой и сложный план воспроизведения материала.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описания и характеристики особенностей природы на основе анализа карт, схем, диаграмм.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информацию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(в Интернете</w:t>
            </w:r>
            <w:r w:rsidR="00250A7B"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 других источниках) и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подготавливать сообщения (презентации) о природе и природно</w:t>
            </w:r>
            <w:r w:rsidR="00250A7B" w:rsidRPr="00D10CA0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ресурсной базе</w:t>
            </w:r>
            <w:r w:rsidR="00250A7B"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  <w:r w:rsidR="00250A7B"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250A7B"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="00250A7B"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сопоставительный анализ тематических физико-географических карт и карт населения, </w:t>
            </w:r>
            <w:r w:rsidR="00250A7B"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="00250A7B" w:rsidRPr="00D10CA0">
              <w:rPr>
                <w:rFonts w:eastAsiaTheme="minorHAnsi"/>
                <w:sz w:val="24"/>
                <w:szCs w:val="24"/>
                <w:lang w:eastAsia="en-US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описания и характеристики населения на основе анализа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разных источников информации, в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том числе карт.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практические и познавательные задачи, используя различные показатели, характеризующие население.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сопоставительный анализ различных по содержанию физико-географических и социально-экономических тематических карт,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причинно-следственные связи и закономерности развития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хозяйства и размещения хозяйственных объектов.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 выводы.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район и его подрайоны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по краткому описанию характерных черт природы, населения и хозяйства.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черты сходства и различия в особенностях природы, населения, хозяйства отдельных территорий.</w:t>
            </w:r>
          </w:p>
          <w:p w:rsidR="00250A7B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взаимодействие</w:t>
            </w:r>
          </w:p>
          <w:p w:rsidR="00E307DA" w:rsidRPr="00D10CA0" w:rsidRDefault="00250A7B" w:rsidP="00250A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природы и человека на примере отдельных территорий.</w:t>
            </w:r>
          </w:p>
        </w:tc>
        <w:tc>
          <w:tcPr>
            <w:tcW w:w="2371" w:type="dxa"/>
          </w:tcPr>
          <w:p w:rsidR="00154777" w:rsidRPr="00D10CA0" w:rsidRDefault="00154777" w:rsidP="00154777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lastRenderedPageBreak/>
              <w:t>выбирать критерии для сравнения, сопоставления, места страны в мировой экономике;</w:t>
            </w:r>
          </w:p>
          <w:p w:rsidR="00154777" w:rsidRPr="00D10CA0" w:rsidRDefault="00154777" w:rsidP="00154777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154777" w:rsidRPr="00D10CA0" w:rsidRDefault="00154777" w:rsidP="00154777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  <w:p w:rsidR="00E307DA" w:rsidRPr="00D10CA0" w:rsidRDefault="00E307DA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6AFE" w:rsidRPr="00D10CA0" w:rsidRDefault="00E83DDF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A96AFE" w:rsidRPr="00D10CA0">
              <w:rPr>
                <w:rFonts w:eastAsiaTheme="minorHAnsi"/>
                <w:sz w:val="24"/>
                <w:szCs w:val="24"/>
                <w:lang w:eastAsia="en-US"/>
              </w:rPr>
              <w:t>мение самостоятельно планировать пути достижения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целей, в том числе альтернати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вные, осознанно выбирать наибо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лее эффективные способы решения учебных и познавательных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задач; владение основами самоконтроля, самооценки, принятия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решений и осуществления осо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знанного выбора в учебной и по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знавательной деятельности; умение организовыват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ь учебное сотрудничество и сов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местную деятельность с учителем и со сверстниками; работать</w:t>
            </w:r>
          </w:p>
          <w:p w:rsidR="00E307DA" w:rsidRPr="00D10CA0" w:rsidRDefault="00A96AFE" w:rsidP="00E83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индивидуально и в группе: 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шать конфликты на основе с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огласования позиций и учёта ин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тересов; формулировать, ар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гументировать и отстаивать своё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мнение;</w:t>
            </w:r>
          </w:p>
        </w:tc>
        <w:tc>
          <w:tcPr>
            <w:tcW w:w="3440" w:type="dxa"/>
          </w:tcPr>
          <w:p w:rsidR="006B7B57" w:rsidRPr="00D10CA0" w:rsidRDefault="006B7B5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Осознание единства географического пространства</w:t>
            </w:r>
          </w:p>
          <w:p w:rsidR="006B7B57" w:rsidRPr="00D10CA0" w:rsidRDefault="006B7B5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  <w:r w:rsidRPr="00D10C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личностных представлений о целостности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природы, населения и хозяйства Земли и её крупных районов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сотрудничестве со сверстниками, старшими и младшими</w:t>
            </w:r>
          </w:p>
          <w:p w:rsidR="00E307DA" w:rsidRPr="00D10CA0" w:rsidRDefault="006B7B57" w:rsidP="006B7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в процессе образовательной,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общественно полезной, учебно-исследовательской, творческой и других видов деятельности;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</w:tr>
      <w:tr w:rsidR="00E307DA" w:rsidRPr="00D10CA0" w:rsidTr="00A96AFE">
        <w:tc>
          <w:tcPr>
            <w:tcW w:w="1986" w:type="dxa"/>
          </w:tcPr>
          <w:p w:rsidR="00E307DA" w:rsidRPr="00D10CA0" w:rsidRDefault="00E307DA" w:rsidP="00E30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Россия в современном мире</w:t>
            </w:r>
          </w:p>
        </w:tc>
        <w:tc>
          <w:tcPr>
            <w:tcW w:w="3827" w:type="dxa"/>
          </w:tcPr>
          <w:p w:rsidR="00F674E1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по статистическим данным и картам место и роль России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в международном разделении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в отдельных сферах хозяйства.</w:t>
            </w:r>
          </w:p>
          <w:p w:rsidR="00E307DA" w:rsidRPr="00F674E1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территориальную структуру внешней торговли России</w:t>
            </w:r>
          </w:p>
        </w:tc>
        <w:tc>
          <w:tcPr>
            <w:tcW w:w="2371" w:type="dxa"/>
          </w:tcPr>
          <w:p w:rsidR="00C747BF" w:rsidRPr="00D10CA0" w:rsidRDefault="00C747BF" w:rsidP="00C747B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C747BF" w:rsidRPr="00D10CA0" w:rsidRDefault="00C747BF" w:rsidP="00C747B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C747BF" w:rsidRPr="00D10CA0" w:rsidRDefault="00C747BF" w:rsidP="00C747B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t>оценивать социально-</w:t>
            </w:r>
            <w:r w:rsidRPr="00D10CA0">
              <w:rPr>
                <w:sz w:val="24"/>
                <w:szCs w:val="24"/>
              </w:rPr>
              <w:lastRenderedPageBreak/>
              <w:t>экономическое положение и перспективы развития России.</w:t>
            </w:r>
          </w:p>
          <w:p w:rsidR="00E307DA" w:rsidRPr="00D10CA0" w:rsidRDefault="00E307DA" w:rsidP="00A96A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6AFE" w:rsidRPr="00D10CA0" w:rsidRDefault="00E83DDF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</w:t>
            </w:r>
            <w:r w:rsidR="00A96AFE" w:rsidRPr="00D10CA0">
              <w:rPr>
                <w:rFonts w:eastAsiaTheme="minorHAnsi"/>
                <w:sz w:val="24"/>
                <w:szCs w:val="24"/>
                <w:lang w:eastAsia="en-US"/>
              </w:rPr>
              <w:t>мение соотносить свои действия с планируемыми результатами, осуществлять кон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троль своей деятельности в про</w:t>
            </w:r>
            <w:r w:rsidR="00A96AFE" w:rsidRPr="00D10CA0">
              <w:rPr>
                <w:rFonts w:eastAsiaTheme="minorHAnsi"/>
                <w:sz w:val="24"/>
                <w:szCs w:val="24"/>
                <w:lang w:eastAsia="en-US"/>
              </w:rPr>
              <w:t>цессе достижения результа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та, определять способы действий </w:t>
            </w:r>
            <w:r w:rsidR="00A96AFE" w:rsidRPr="00D10CA0">
              <w:rPr>
                <w:rFonts w:eastAsiaTheme="minorHAnsi"/>
                <w:sz w:val="24"/>
                <w:szCs w:val="24"/>
                <w:lang w:eastAsia="en-US"/>
              </w:rPr>
              <w:t>в рамках предложенных условий и требований, корректировать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свои действия в соответствии с изменяющейся ситуацией; аналогии, классифици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ровать, самостоятельно выбирать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основания и критерии для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классификации, устанавливать</w:t>
            </w:r>
          </w:p>
          <w:p w:rsidR="00A96AFE" w:rsidRPr="00D10CA0" w:rsidRDefault="00E83DDF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причинно-</w:t>
            </w:r>
            <w:r w:rsidR="00A96AFE" w:rsidRPr="00D10CA0">
              <w:rPr>
                <w:rFonts w:eastAsiaTheme="minorHAnsi"/>
                <w:sz w:val="24"/>
                <w:szCs w:val="24"/>
                <w:lang w:eastAsia="en-US"/>
              </w:rPr>
              <w:t>следственные связи, строить логическое рассуждение,</w:t>
            </w:r>
          </w:p>
          <w:p w:rsidR="00A96AFE" w:rsidRPr="00D10CA0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умозаключение (индуктивное, д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едуктивное и по аналогии) и де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лать выводы; умение осознанно исполь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зовать речевые средства в соот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ветствии с задачей коммуникации, для выражения своих</w:t>
            </w:r>
          </w:p>
          <w:p w:rsidR="00E307DA" w:rsidRPr="00D10CA0" w:rsidRDefault="00A96AFE" w:rsidP="00E83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чувств, мыслей и потребностей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; планирования и регуляции сво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ей деятельности; владение уст</w:t>
            </w:r>
            <w:r w:rsidR="00E83DDF" w:rsidRPr="00D10CA0">
              <w:rPr>
                <w:rFonts w:eastAsiaTheme="minorHAnsi"/>
                <w:sz w:val="24"/>
                <w:szCs w:val="24"/>
                <w:lang w:eastAsia="en-US"/>
              </w:rPr>
              <w:t>ной и письменной речью; моноло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гической контекстной речью;</w:t>
            </w:r>
          </w:p>
        </w:tc>
        <w:tc>
          <w:tcPr>
            <w:tcW w:w="3440" w:type="dxa"/>
          </w:tcPr>
          <w:p w:rsidR="00820E3C" w:rsidRPr="00D10CA0" w:rsidRDefault="00820E3C" w:rsidP="00820E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="006B7B57" w:rsidRPr="00D10CA0">
              <w:rPr>
                <w:rFonts w:eastAsiaTheme="minorHAnsi"/>
                <w:sz w:val="24"/>
                <w:szCs w:val="24"/>
                <w:lang w:eastAsia="en-US"/>
              </w:rPr>
              <w:t>оспитание российской гражданской иде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нтичности: патриотизма, любви и </w:t>
            </w:r>
            <w:r w:rsidR="006B7B57" w:rsidRPr="00D10CA0">
              <w:rPr>
                <w:rFonts w:eastAsiaTheme="minorHAnsi"/>
                <w:sz w:val="24"/>
                <w:szCs w:val="24"/>
                <w:lang w:eastAsia="en-US"/>
              </w:rPr>
              <w:t>уважения к Отечеству, чувства гордости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B7B57" w:rsidRPr="00D10CA0">
              <w:rPr>
                <w:rFonts w:eastAsiaTheme="minorHAnsi"/>
                <w:sz w:val="24"/>
                <w:szCs w:val="24"/>
                <w:lang w:eastAsia="en-US"/>
              </w:rPr>
              <w:t>за свою Родину;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</w:t>
            </w:r>
            <w:r w:rsidRPr="00D10C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общности глобальных проблем человечества;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формирование уважительного отношения к истории,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культуре, национальным особенностям, традициям и образу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жизни других народов; осознанной доброжелательности к другому человеку, его мнению, мировоззрению, культуре, языку, вере; освоение социальных норм, правил поведения, ролей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и форм социальной жизни в группах и сообществах, включая</w:t>
            </w:r>
          </w:p>
          <w:p w:rsidR="00E307DA" w:rsidRPr="00D10CA0" w:rsidRDefault="00820E3C" w:rsidP="00820E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взрослые и с</w:t>
            </w:r>
            <w:r w:rsidR="00D10CA0">
              <w:rPr>
                <w:rFonts w:eastAsiaTheme="minorHAnsi"/>
                <w:sz w:val="24"/>
                <w:szCs w:val="24"/>
                <w:lang w:eastAsia="en-US"/>
              </w:rPr>
              <w:t xml:space="preserve">оциальные сообщества; участие в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готовности и способности вести диалог с другими людьми и достигать в нём взаимопонимания; развитие эмоционально-ценностного отношения к природе, эстетического сознания через освоение художественного наследия народов России и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мира, творческой деятельности эстетического характера.</w:t>
            </w:r>
          </w:p>
        </w:tc>
      </w:tr>
      <w:tr w:rsidR="00154777" w:rsidRPr="00D10CA0" w:rsidTr="00A96AFE">
        <w:tc>
          <w:tcPr>
            <w:tcW w:w="1986" w:type="dxa"/>
          </w:tcPr>
          <w:p w:rsidR="00154777" w:rsidRPr="00D10CA0" w:rsidRDefault="00154777" w:rsidP="00D10CA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D10CA0">
              <w:rPr>
                <w:bCs/>
                <w:sz w:val="24"/>
                <w:szCs w:val="24"/>
              </w:rPr>
              <w:lastRenderedPageBreak/>
              <w:t>География своей местности.</w:t>
            </w:r>
          </w:p>
          <w:p w:rsidR="00154777" w:rsidRPr="00D10CA0" w:rsidRDefault="00154777" w:rsidP="00E30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732EFD" w:rsidRPr="00D10CA0" w:rsidRDefault="00732EFD" w:rsidP="00732EF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характер воздействия географического положения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природу, жизнь людей и хозяйство.</w:t>
            </w:r>
          </w:p>
          <w:p w:rsidR="00732EFD" w:rsidRPr="00D10CA0" w:rsidRDefault="00732EFD" w:rsidP="00732EF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условия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для развития хозяйства. 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причинно-следственные связ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на основе анализа карт: между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особенностями строения земной коры и составом минеральных</w:t>
            </w:r>
          </w:p>
          <w:p w:rsidR="00732EFD" w:rsidRPr="00D10CA0" w:rsidRDefault="00732EFD" w:rsidP="00732EF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ресурсов, между особенностями</w:t>
            </w:r>
          </w:p>
          <w:p w:rsidR="00732EFD" w:rsidRPr="00D10CA0" w:rsidRDefault="00732EFD" w:rsidP="00732EF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строения земной коры и рельефом,</w:t>
            </w:r>
          </w:p>
          <w:p w:rsidR="00154777" w:rsidRPr="00D10CA0" w:rsidRDefault="00732EFD" w:rsidP="00732EFD">
            <w:pPr>
              <w:jc w:val="center"/>
              <w:rPr>
                <w:color w:val="000000"/>
                <w:sz w:val="24"/>
                <w:szCs w:val="24"/>
              </w:rPr>
            </w:pP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между климатом и обеспеченностью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 xml:space="preserve">водными ресурсами, между климатом и природной зональностью, между особенностями природной зональности и обеспеченностью биологическими ресурсами. </w:t>
            </w:r>
            <w:r w:rsidRPr="00D10CA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10CA0">
              <w:rPr>
                <w:rFonts w:eastAsiaTheme="minorHAnsi"/>
                <w:sz w:val="24"/>
                <w:szCs w:val="24"/>
                <w:lang w:eastAsia="en-US"/>
              </w:rPr>
              <w:t>простой и сложный план воспроизведения материала.</w:t>
            </w:r>
          </w:p>
        </w:tc>
        <w:tc>
          <w:tcPr>
            <w:tcW w:w="2371" w:type="dxa"/>
          </w:tcPr>
          <w:p w:rsidR="00154777" w:rsidRPr="00D10CA0" w:rsidRDefault="00154777" w:rsidP="00154777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i/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  <w:r w:rsidRPr="00D10CA0">
              <w:rPr>
                <w:i/>
                <w:sz w:val="24"/>
                <w:szCs w:val="24"/>
              </w:rPr>
              <w:t xml:space="preserve"> </w:t>
            </w:r>
            <w:r w:rsidRPr="00D10CA0">
              <w:rPr>
                <w:sz w:val="24"/>
                <w:szCs w:val="24"/>
              </w:rPr>
              <w:t>обосновывать возможные пути решения п</w:t>
            </w:r>
            <w:r w:rsidR="000D0B3E" w:rsidRPr="00D10CA0">
              <w:rPr>
                <w:sz w:val="24"/>
                <w:szCs w:val="24"/>
              </w:rPr>
              <w:t xml:space="preserve">роблем развития хозяйства </w:t>
            </w:r>
            <w:r w:rsidRPr="00D10CA0">
              <w:rPr>
                <w:sz w:val="24"/>
                <w:szCs w:val="24"/>
              </w:rPr>
              <w:t>;</w:t>
            </w:r>
          </w:p>
          <w:p w:rsidR="00154777" w:rsidRPr="00D10CA0" w:rsidRDefault="00154777" w:rsidP="00154777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10CA0">
              <w:rPr>
                <w:sz w:val="24"/>
                <w:szCs w:val="24"/>
              </w:rPr>
              <w:t>оценивать ситуацию на рынке труда и ее динамику;</w:t>
            </w:r>
          </w:p>
          <w:p w:rsidR="00154777" w:rsidRPr="00D10CA0" w:rsidRDefault="00154777" w:rsidP="000D0B3E">
            <w:pPr>
              <w:tabs>
                <w:tab w:val="left" w:pos="993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54777" w:rsidRPr="00D10CA0" w:rsidRDefault="00732EFD" w:rsidP="00A96A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3440" w:type="dxa"/>
          </w:tcPr>
          <w:p w:rsidR="00154777" w:rsidRPr="00D10CA0" w:rsidRDefault="00F674E1" w:rsidP="00F67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воспитание российской гражданской идентичности: патриотизма, любви и уважения к Отечеству, чувства гордости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74E1">
              <w:rPr>
                <w:rFonts w:eastAsiaTheme="minorHAnsi"/>
                <w:sz w:val="24"/>
                <w:szCs w:val="24"/>
                <w:lang w:eastAsia="en-US"/>
              </w:rPr>
              <w:t>за свою Родину</w:t>
            </w:r>
          </w:p>
        </w:tc>
      </w:tr>
    </w:tbl>
    <w:p w:rsidR="00B558F9" w:rsidRPr="00D10CA0" w:rsidRDefault="00B558F9"/>
    <w:p w:rsidR="00531AE2" w:rsidRPr="00D10CA0" w:rsidRDefault="00531AE2"/>
    <w:p w:rsidR="00531AE2" w:rsidRPr="00D10CA0" w:rsidRDefault="00531AE2"/>
    <w:p w:rsidR="00531AE2" w:rsidRPr="00D10CA0" w:rsidRDefault="00531AE2"/>
    <w:p w:rsidR="00531AE2" w:rsidRPr="00D10CA0" w:rsidRDefault="00531AE2"/>
    <w:p w:rsidR="00531AE2" w:rsidRPr="00D10CA0" w:rsidRDefault="00531AE2"/>
    <w:p w:rsidR="00531AE2" w:rsidRPr="00D10CA0" w:rsidRDefault="00531AE2"/>
    <w:p w:rsidR="00531AE2" w:rsidRDefault="00531AE2"/>
    <w:p w:rsidR="00FB102D" w:rsidRPr="00D10CA0" w:rsidRDefault="00FB102D"/>
    <w:p w:rsidR="00531AE2" w:rsidRPr="00D10CA0" w:rsidRDefault="00531AE2" w:rsidP="00531AE2">
      <w:pPr>
        <w:spacing w:after="33" w:line="259" w:lineRule="auto"/>
        <w:ind w:left="2948" w:right="1" w:hanging="10"/>
        <w:rPr>
          <w:color w:val="000000"/>
        </w:rPr>
      </w:pPr>
      <w:r w:rsidRPr="00D10CA0">
        <w:rPr>
          <w:b/>
          <w:color w:val="000000"/>
        </w:rPr>
        <w:lastRenderedPageBreak/>
        <w:t>Содержание учебного предмета</w:t>
      </w:r>
    </w:p>
    <w:p w:rsidR="00531AE2" w:rsidRPr="00D10CA0" w:rsidRDefault="00531AE2" w:rsidP="00531AE2">
      <w:pPr>
        <w:keepNext/>
        <w:keepLines/>
        <w:spacing w:after="8" w:line="251" w:lineRule="auto"/>
        <w:ind w:left="-5" w:right="116" w:hanging="10"/>
        <w:outlineLvl w:val="0"/>
        <w:rPr>
          <w:b/>
          <w:color w:val="000000"/>
        </w:rPr>
      </w:pPr>
    </w:p>
    <w:tbl>
      <w:tblPr>
        <w:tblW w:w="15134" w:type="dxa"/>
        <w:tblInd w:w="-284" w:type="dxa"/>
        <w:tblCellMar>
          <w:top w:w="53" w:type="dxa"/>
          <w:right w:w="115" w:type="dxa"/>
        </w:tblCellMar>
        <w:tblLook w:val="04A0"/>
      </w:tblPr>
      <w:tblGrid>
        <w:gridCol w:w="3794"/>
        <w:gridCol w:w="11340"/>
      </w:tblGrid>
      <w:tr w:rsidR="00531AE2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E2" w:rsidRPr="00D10CA0" w:rsidRDefault="00531AE2" w:rsidP="00A96AFE">
            <w:pPr>
              <w:spacing w:line="259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D10CA0">
              <w:rPr>
                <w:color w:val="000000"/>
                <w:lang w:val="en-US"/>
              </w:rPr>
              <w:t>Название</w:t>
            </w:r>
            <w:proofErr w:type="spellEnd"/>
            <w:r w:rsidRPr="00D10CA0">
              <w:rPr>
                <w:color w:val="000000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lang w:val="en-US"/>
              </w:rPr>
              <w:t>раздела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E2" w:rsidRPr="00D10CA0" w:rsidRDefault="00531AE2" w:rsidP="00A96AFE">
            <w:pPr>
              <w:spacing w:line="259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D10CA0">
              <w:rPr>
                <w:color w:val="000000"/>
                <w:lang w:val="en-US"/>
              </w:rPr>
              <w:t>Краткое</w:t>
            </w:r>
            <w:proofErr w:type="spellEnd"/>
            <w:r w:rsidRPr="00D10CA0">
              <w:rPr>
                <w:color w:val="000000"/>
                <w:lang w:val="en-US"/>
              </w:rPr>
              <w:t xml:space="preserve"> </w:t>
            </w:r>
            <w:proofErr w:type="spellStart"/>
            <w:r w:rsidRPr="00D10CA0">
              <w:rPr>
                <w:color w:val="000000"/>
                <w:lang w:val="en-US"/>
              </w:rPr>
              <w:t>содержание</w:t>
            </w:r>
            <w:proofErr w:type="spellEnd"/>
          </w:p>
        </w:tc>
      </w:tr>
      <w:tr w:rsidR="005B75FD" w:rsidRPr="00D10CA0" w:rsidTr="00A96AFE">
        <w:trPr>
          <w:trHeight w:val="562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FD" w:rsidRPr="00D10CA0" w:rsidRDefault="005B75FD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Раздел 1 Хозяйство России</w:t>
            </w:r>
          </w:p>
          <w:p w:rsidR="005B75FD" w:rsidRPr="00D10CA0" w:rsidRDefault="005B75FD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Тема 1. Общая характеристика хозяйства</w:t>
            </w:r>
          </w:p>
        </w:tc>
      </w:tr>
      <w:tr w:rsidR="00531AE2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E2" w:rsidRPr="00D10CA0" w:rsidRDefault="009566C8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Понятие</w:t>
            </w:r>
            <w:r w:rsidR="00802477" w:rsidRPr="00D10CA0">
              <w:rPr>
                <w:color w:val="000000"/>
              </w:rPr>
              <w:t xml:space="preserve"> хозяйства. Его структура. Этапы развития хозяйства.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E2" w:rsidRPr="00D10CA0" w:rsidRDefault="009566C8" w:rsidP="008024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Отраслевая </w:t>
            </w:r>
            <w:proofErr w:type="spellStart"/>
            <w:r w:rsidRPr="00D10CA0">
              <w:rPr>
                <w:rFonts w:eastAsiaTheme="minorHAnsi"/>
                <w:lang w:eastAsia="en-US"/>
              </w:rPr>
              <w:t>структура,функциональная</w:t>
            </w:r>
            <w:proofErr w:type="spellEnd"/>
            <w:r w:rsidRPr="00D10CA0">
              <w:rPr>
                <w:rFonts w:eastAsiaTheme="minorHAnsi"/>
                <w:lang w:eastAsia="en-US"/>
              </w:rPr>
              <w:t xml:space="preserve">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</w:t>
            </w:r>
            <w:r w:rsidR="00F40470" w:rsidRP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Анализ экономических карт для определения типов территориальной структуры хозяйства.</w:t>
            </w:r>
            <w:r w:rsidR="00802477" w:rsidRPr="00D10CA0">
              <w:rPr>
                <w:rFonts w:eastAsiaTheme="minorHAnsi"/>
                <w:lang w:eastAsia="en-US"/>
              </w:rPr>
              <w:t xml:space="preserve"> Понятие производственного капитала. Распределение производственного капитала по территории страны. Общие особенности географии хозяйства </w:t>
            </w:r>
            <w:proofErr w:type="spellStart"/>
            <w:r w:rsidR="00802477" w:rsidRPr="00D10CA0">
              <w:rPr>
                <w:rFonts w:eastAsiaTheme="minorHAnsi"/>
                <w:lang w:eastAsia="en-US"/>
              </w:rPr>
              <w:t>России:основная</w:t>
            </w:r>
            <w:proofErr w:type="spellEnd"/>
            <w:r w:rsidR="00802477" w:rsidRPr="00D10CA0">
              <w:rPr>
                <w:rFonts w:eastAsiaTheme="minorHAnsi"/>
                <w:lang w:eastAsia="en-US"/>
              </w:rPr>
              <w:t xml:space="preserve">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      </w:r>
          </w:p>
        </w:tc>
      </w:tr>
      <w:tr w:rsidR="005B75FD" w:rsidRPr="00D10CA0" w:rsidTr="00A96AFE">
        <w:trPr>
          <w:trHeight w:val="562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FD" w:rsidRPr="00D10CA0" w:rsidRDefault="005B75FD" w:rsidP="005B75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Тема 2. Главные отрасли и межотраслевые комплексы</w:t>
            </w:r>
          </w:p>
        </w:tc>
      </w:tr>
      <w:tr w:rsidR="005B75FD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FD" w:rsidRPr="00D10CA0" w:rsidRDefault="005B75FD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Сельское хозяйство. Растениеводство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FD" w:rsidRPr="00D10CA0" w:rsidRDefault="00D25665" w:rsidP="00D256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география основных отраслей. Определение</w:t>
            </w:r>
            <w:r w:rsidR="00F40470" w:rsidRPr="00D10CA0">
              <w:rPr>
                <w:rFonts w:eastAsiaTheme="minorHAnsi"/>
                <w:lang w:eastAsia="en-US"/>
              </w:rPr>
              <w:t xml:space="preserve"> по картам и эколого-</w:t>
            </w:r>
            <w:r w:rsidRPr="00D10CA0">
              <w:rPr>
                <w:rFonts w:eastAsiaTheme="minorHAnsi"/>
                <w:lang w:eastAsia="en-US"/>
              </w:rPr>
              <w:t>климатическим показателям основных районов выращивания зерновых и технических культур</w:t>
            </w:r>
          </w:p>
        </w:tc>
      </w:tr>
      <w:tr w:rsidR="00D25665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65" w:rsidRPr="00D10CA0" w:rsidRDefault="00D25665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Животноводство. Зональная специализация сельского хозяйства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65" w:rsidRPr="00D10CA0" w:rsidRDefault="00216F6A" w:rsidP="00216F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Животноводство:</w:t>
            </w:r>
            <w:r w:rsidR="00D10CA0">
              <w:rPr>
                <w:rFonts w:eastAsiaTheme="minorHAnsi"/>
                <w:lang w:eastAsia="en-US"/>
              </w:rPr>
              <w:t xml:space="preserve"> </w:t>
            </w:r>
            <w:r w:rsidR="00F40470" w:rsidRPr="00D10CA0">
              <w:rPr>
                <w:rFonts w:eastAsiaTheme="minorHAnsi"/>
                <w:lang w:eastAsia="en-US"/>
              </w:rPr>
              <w:t xml:space="preserve"> Состав, место и значение в хозяйстве,</w:t>
            </w:r>
            <w:r w:rsidRPr="00D10CA0">
              <w:rPr>
                <w:rFonts w:eastAsiaTheme="minorHAnsi"/>
                <w:lang w:eastAsia="en-US"/>
              </w:rPr>
              <w:t xml:space="preserve"> география основных отраслей. Определение по картам и эколого-климатическим показателям основных районов животноводства.</w:t>
            </w:r>
          </w:p>
        </w:tc>
      </w:tr>
      <w:tr w:rsidR="00D25665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65" w:rsidRPr="00D10CA0" w:rsidRDefault="00D25665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Агропромышленный комплекс. Легкая и пищевая промышленность.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65" w:rsidRPr="00D10CA0" w:rsidRDefault="00D25665" w:rsidP="00D256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Состав, место и значение</w:t>
            </w:r>
            <w:r w:rsidR="00216F6A" w:rsidRP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в хозяйстве. Пищевая</w:t>
            </w:r>
            <w:r w:rsidR="00216F6A" w:rsidRP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промышленность. Состав, место и значение в хозяйстве. Факторы размещения предприятий. География важнейших отраслей:</w:t>
            </w:r>
            <w:r w:rsidR="00216F6A" w:rsidRP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основные районы и центры. Пищевая промышленность и охрана</w:t>
            </w:r>
            <w:r w:rsidR="00216F6A" w:rsidRP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окружающей среды. Лёгкая промышленность. Состав, место</w:t>
            </w:r>
            <w:r w:rsidR="00216F6A" w:rsidRP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и значение в хозяйстве. Факторы размещения предприятий.</w:t>
            </w:r>
            <w:r w:rsid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География важнейших отраслей: основные районы и центры.</w:t>
            </w:r>
            <w:r w:rsidR="00216F6A" w:rsidRPr="00D10CA0">
              <w:rPr>
                <w:rFonts w:eastAsiaTheme="minorHAnsi"/>
                <w:lang w:eastAsia="en-US"/>
              </w:rPr>
              <w:t xml:space="preserve"> </w:t>
            </w:r>
            <w:r w:rsidRPr="00D10CA0">
              <w:rPr>
                <w:rFonts w:eastAsiaTheme="minorHAnsi"/>
                <w:lang w:eastAsia="en-US"/>
              </w:rPr>
              <w:t>Лёгкая промышленность и охрана окружающей среды.</w:t>
            </w:r>
          </w:p>
        </w:tc>
      </w:tr>
      <w:tr w:rsidR="00F40470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70" w:rsidRPr="00D10CA0" w:rsidRDefault="00B32C97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Лесной комплекс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70" w:rsidRPr="00D10CA0" w:rsidRDefault="00181435" w:rsidP="001814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      </w:r>
          </w:p>
        </w:tc>
      </w:tr>
      <w:tr w:rsidR="00B32C97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C97" w:rsidRPr="00D10CA0" w:rsidRDefault="00B32C97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lastRenderedPageBreak/>
              <w:t>Топливно-энергетический комплекс.</w:t>
            </w:r>
            <w:r w:rsidR="003925E9" w:rsidRPr="00D10CA0">
              <w:rPr>
                <w:color w:val="000000"/>
              </w:rPr>
              <w:t xml:space="preserve"> Топливная промышленность.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C97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</w:t>
            </w:r>
          </w:p>
        </w:tc>
      </w:tr>
      <w:tr w:rsidR="003925E9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5E9" w:rsidRPr="00D10CA0" w:rsidRDefault="003925E9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Электроэнергетика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5E9" w:rsidRPr="00D10CA0" w:rsidRDefault="00A32390" w:rsidP="00D256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      </w:r>
          </w:p>
        </w:tc>
      </w:tr>
      <w:tr w:rsidR="003925E9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5E9" w:rsidRPr="00D10CA0" w:rsidRDefault="003925E9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Металлургический комплекс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390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Состав, место и значение в хозяйстве. Чёрная и цветная металлургия: факторы размещения предприятий.</w:t>
            </w:r>
          </w:p>
          <w:p w:rsidR="003925E9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География металлургии чёрных, лёгких и тяжёлых цветных металлов: основные районы и центры. Металлургия и охрана окружающей среды.</w:t>
            </w:r>
          </w:p>
        </w:tc>
      </w:tr>
      <w:tr w:rsidR="003925E9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5E9" w:rsidRPr="00D10CA0" w:rsidRDefault="003925E9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Машиностроительный комплекс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390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</w:t>
            </w:r>
          </w:p>
          <w:p w:rsidR="003925E9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районов размещения отраслей трудоёмкого и металлоёмкого машиностроения по картам.</w:t>
            </w:r>
          </w:p>
        </w:tc>
      </w:tr>
      <w:tr w:rsidR="003925E9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5E9" w:rsidRPr="00D10CA0" w:rsidRDefault="003925E9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Химическая промышленность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5E9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</w:tc>
      </w:tr>
      <w:tr w:rsidR="00A32390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390" w:rsidRPr="00D10CA0" w:rsidRDefault="00A32390" w:rsidP="00A96AFE">
            <w:pPr>
              <w:spacing w:line="259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10CA0">
              <w:rPr>
                <w:rFonts w:eastAsiaTheme="minorHAnsi"/>
                <w:b/>
                <w:bCs/>
                <w:i/>
                <w:iCs/>
                <w:lang w:eastAsia="en-US"/>
              </w:rPr>
              <w:t>Сфера услуг (инфраструктурный комплекс).</w:t>
            </w:r>
          </w:p>
          <w:p w:rsidR="00A32390" w:rsidRPr="00D10CA0" w:rsidRDefault="00A32390" w:rsidP="00A96AFE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390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10CA0">
              <w:rPr>
                <w:rFonts w:eastAsiaTheme="minorHAnsi"/>
                <w:lang w:eastAsia="en-US"/>
              </w:rPr>
              <w:t>Состав,место</w:t>
            </w:r>
            <w:proofErr w:type="spellEnd"/>
            <w:r w:rsidRPr="00D10CA0">
              <w:rPr>
                <w:rFonts w:eastAsiaTheme="minorHAnsi"/>
                <w:lang w:eastAsia="en-US"/>
              </w:rPr>
              <w:t xml:space="preserve">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      </w:r>
          </w:p>
        </w:tc>
      </w:tr>
      <w:tr w:rsidR="003925E9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5E9" w:rsidRPr="00D10CA0" w:rsidRDefault="000C5CDC" w:rsidP="00A96AFE">
            <w:pPr>
              <w:spacing w:line="259" w:lineRule="auto"/>
              <w:jc w:val="center"/>
              <w:rPr>
                <w:color w:val="000000"/>
              </w:rPr>
            </w:pPr>
            <w:r w:rsidRPr="00D10CA0">
              <w:rPr>
                <w:color w:val="000000"/>
              </w:rPr>
              <w:t>Территориальное (географическое) разделение труда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390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Принципы и виды природно-хозяйственного районирования страны.</w:t>
            </w:r>
          </w:p>
          <w:p w:rsidR="003925E9" w:rsidRPr="00D10CA0" w:rsidRDefault="00A32390" w:rsidP="00A323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Анализ разных видов районирования России.</w:t>
            </w:r>
          </w:p>
        </w:tc>
      </w:tr>
      <w:tr w:rsidR="000C5CDC" w:rsidRPr="00D10CA0" w:rsidTr="00A96AFE">
        <w:trPr>
          <w:trHeight w:val="562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DC" w:rsidRPr="00D10CA0" w:rsidRDefault="000C5CDC" w:rsidP="000C5C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Раздел 2. Районы России</w:t>
            </w:r>
          </w:p>
          <w:p w:rsidR="000C5CDC" w:rsidRPr="00D10CA0" w:rsidRDefault="000C5CDC" w:rsidP="000C5C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90558" w:rsidRPr="00D10CA0" w:rsidTr="00A96AFE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558" w:rsidRPr="00D10CA0" w:rsidRDefault="00F90558" w:rsidP="00F90558">
            <w:pPr>
              <w:spacing w:line="259" w:lineRule="auto"/>
              <w:rPr>
                <w:color w:val="000000"/>
              </w:rPr>
            </w:pPr>
            <w:r w:rsidRPr="00D10CA0">
              <w:rPr>
                <w:color w:val="000000"/>
              </w:rPr>
              <w:t>Регионы России</w:t>
            </w:r>
          </w:p>
          <w:p w:rsidR="00F90558" w:rsidRPr="00D10CA0" w:rsidRDefault="00F90558" w:rsidP="00F90558">
            <w:pPr>
              <w:spacing w:line="259" w:lineRule="auto"/>
              <w:rPr>
                <w:color w:val="000000"/>
              </w:rPr>
            </w:pPr>
            <w:r w:rsidRPr="00D10CA0">
              <w:rPr>
                <w:rFonts w:eastAsiaTheme="minorHAnsi"/>
                <w:lang w:eastAsia="en-US"/>
              </w:rPr>
              <w:t>Западный и Восточный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</w:t>
            </w:r>
            <w:r w:rsidRPr="00D10CA0">
              <w:rPr>
                <w:rFonts w:eastAsiaTheme="minorHAnsi"/>
                <w:lang w:eastAsia="en-US"/>
              </w:rPr>
              <w:lastRenderedPageBreak/>
              <w:t>экологических проблем района, региона. Внутренние природно-хозяйственные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различия. Сравнение географического положения регионов и районов, его влияния на природу, жизнь людей и хозяйство.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      </w:r>
          </w:p>
        </w:tc>
      </w:tr>
      <w:tr w:rsidR="00F90558" w:rsidRPr="00D10CA0" w:rsidTr="00F90558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Районы России: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Европейский Север, 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Центральная Россия,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lastRenderedPageBreak/>
              <w:t>Северо-Западный,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 Европейский Юг (Крым), 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Поволжье,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 Урал, 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Западная Сибирь, 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Восточная Сибирь,</w:t>
            </w:r>
          </w:p>
          <w:p w:rsidR="00F90558" w:rsidRPr="00D10CA0" w:rsidRDefault="00F90558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 xml:space="preserve"> Дальний Восток.</w:t>
            </w:r>
          </w:p>
        </w:tc>
        <w:tc>
          <w:tcPr>
            <w:tcW w:w="11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558" w:rsidRPr="00D10CA0" w:rsidRDefault="00F90558" w:rsidP="00D256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56B" w:rsidRPr="00D10CA0" w:rsidTr="00A96AFE">
        <w:trPr>
          <w:trHeight w:val="562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6B" w:rsidRPr="00D10CA0" w:rsidRDefault="00BF256B" w:rsidP="00BF25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b/>
                <w:bCs/>
                <w:lang w:eastAsia="en-US"/>
              </w:rPr>
              <w:lastRenderedPageBreak/>
              <w:t>Россия в современном мире</w:t>
            </w:r>
          </w:p>
        </w:tc>
      </w:tr>
      <w:tr w:rsidR="00BF256B" w:rsidRPr="00D10CA0" w:rsidTr="00154777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6B" w:rsidRPr="00D10CA0" w:rsidRDefault="00BF256B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Россия в мире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56B" w:rsidRPr="00D10CA0" w:rsidRDefault="00BF256B" w:rsidP="00BF25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A0">
              <w:rPr>
                <w:rFonts w:eastAsiaTheme="minorHAnsi"/>
                <w:lang w:eastAsia="en-US"/>
              </w:rPr>
      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      </w:r>
          </w:p>
        </w:tc>
      </w:tr>
      <w:tr w:rsidR="00154777" w:rsidRPr="00D10CA0" w:rsidTr="00BF256B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777" w:rsidRPr="00D10CA0" w:rsidRDefault="00154777" w:rsidP="0015477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D10CA0">
              <w:rPr>
                <w:bCs/>
              </w:rPr>
              <w:t>География своей местности.</w:t>
            </w:r>
          </w:p>
          <w:p w:rsidR="00154777" w:rsidRPr="00D10CA0" w:rsidRDefault="00154777" w:rsidP="00F905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777" w:rsidRPr="00D10CA0" w:rsidRDefault="00154777" w:rsidP="00D06B18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31AE2" w:rsidRPr="00D10CA0" w:rsidRDefault="00531AE2"/>
    <w:p w:rsidR="00FE28D5" w:rsidRPr="00D10CA0" w:rsidRDefault="00FE28D5"/>
    <w:p w:rsidR="00FE28D5" w:rsidRDefault="00FE28D5"/>
    <w:p w:rsidR="00FB102D" w:rsidRDefault="00FB102D"/>
    <w:p w:rsidR="00FB102D" w:rsidRDefault="00FB102D"/>
    <w:p w:rsidR="00904901" w:rsidRPr="00D10CA0" w:rsidRDefault="00904901" w:rsidP="00904901">
      <w:pPr>
        <w:spacing w:after="200" w:line="276" w:lineRule="auto"/>
        <w:jc w:val="both"/>
        <w:rPr>
          <w:rFonts w:eastAsiaTheme="minorHAnsi"/>
          <w:b/>
          <w:iCs/>
          <w:lang w:eastAsia="en-US"/>
        </w:rPr>
      </w:pPr>
      <w:r>
        <w:t xml:space="preserve">Линия учебников </w:t>
      </w:r>
      <w:r w:rsidRPr="00D10CA0">
        <w:rPr>
          <w:rFonts w:eastAsiaTheme="minorHAnsi"/>
          <w:b/>
          <w:iCs/>
          <w:lang w:eastAsia="en-US"/>
        </w:rPr>
        <w:t>А.И.Алексеев, В.А. Низовцев, Э.В. Ким, География (Россия: хозяйство и географические районы), 9 класс, М. Дрофа, 2019</w:t>
      </w:r>
    </w:p>
    <w:p w:rsidR="00FB102D" w:rsidRDefault="00FB102D"/>
    <w:p w:rsidR="00FB102D" w:rsidRDefault="00FB102D"/>
    <w:p w:rsidR="00FB102D" w:rsidRDefault="00FB102D"/>
    <w:p w:rsidR="00FB102D" w:rsidRDefault="00FB102D"/>
    <w:p w:rsidR="00FB102D" w:rsidRDefault="00FB102D"/>
    <w:p w:rsidR="00FB102D" w:rsidRDefault="00FB102D"/>
    <w:p w:rsidR="00FB102D" w:rsidRDefault="00FB102D"/>
    <w:p w:rsidR="00FB102D" w:rsidRDefault="00FB102D"/>
    <w:p w:rsidR="00FB102D" w:rsidRDefault="00FB102D"/>
    <w:p w:rsidR="00FB102D" w:rsidRDefault="00FB102D"/>
    <w:p w:rsidR="00FB102D" w:rsidRDefault="00FB102D"/>
    <w:p w:rsidR="00FB102D" w:rsidRPr="00D10CA0" w:rsidRDefault="00FB102D"/>
    <w:sectPr w:rsidR="00FB102D" w:rsidRPr="00D10CA0" w:rsidSect="00531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F643D"/>
    <w:multiLevelType w:val="hybridMultilevel"/>
    <w:tmpl w:val="8D5EF5D4"/>
    <w:lvl w:ilvl="0" w:tplc="1420950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21C"/>
    <w:rsid w:val="00034FAF"/>
    <w:rsid w:val="000948D7"/>
    <w:rsid w:val="000C5CDC"/>
    <w:rsid w:val="000D0B3E"/>
    <w:rsid w:val="000F165C"/>
    <w:rsid w:val="000F5F74"/>
    <w:rsid w:val="00116140"/>
    <w:rsid w:val="00136F05"/>
    <w:rsid w:val="00141F6F"/>
    <w:rsid w:val="00154777"/>
    <w:rsid w:val="00181435"/>
    <w:rsid w:val="001A2A4D"/>
    <w:rsid w:val="00216F6A"/>
    <w:rsid w:val="002307D2"/>
    <w:rsid w:val="00250A7B"/>
    <w:rsid w:val="0027421C"/>
    <w:rsid w:val="002744FD"/>
    <w:rsid w:val="0028281B"/>
    <w:rsid w:val="002C766D"/>
    <w:rsid w:val="00354921"/>
    <w:rsid w:val="003826B1"/>
    <w:rsid w:val="003925E9"/>
    <w:rsid w:val="00456758"/>
    <w:rsid w:val="00470B74"/>
    <w:rsid w:val="00526067"/>
    <w:rsid w:val="00531AE2"/>
    <w:rsid w:val="005B2459"/>
    <w:rsid w:val="005B75FD"/>
    <w:rsid w:val="00670F19"/>
    <w:rsid w:val="006778C0"/>
    <w:rsid w:val="006B7B57"/>
    <w:rsid w:val="00732EFD"/>
    <w:rsid w:val="0077598A"/>
    <w:rsid w:val="00802477"/>
    <w:rsid w:val="00820E3C"/>
    <w:rsid w:val="00863D3B"/>
    <w:rsid w:val="00884837"/>
    <w:rsid w:val="00904901"/>
    <w:rsid w:val="009566C8"/>
    <w:rsid w:val="009B511D"/>
    <w:rsid w:val="00A32390"/>
    <w:rsid w:val="00A37CCC"/>
    <w:rsid w:val="00A96AFE"/>
    <w:rsid w:val="00B064FE"/>
    <w:rsid w:val="00B32C97"/>
    <w:rsid w:val="00B47E8E"/>
    <w:rsid w:val="00B55214"/>
    <w:rsid w:val="00B558F9"/>
    <w:rsid w:val="00BA224B"/>
    <w:rsid w:val="00BF256B"/>
    <w:rsid w:val="00BF2E1B"/>
    <w:rsid w:val="00C402C5"/>
    <w:rsid w:val="00C747BF"/>
    <w:rsid w:val="00C9373B"/>
    <w:rsid w:val="00C97025"/>
    <w:rsid w:val="00CA67AA"/>
    <w:rsid w:val="00CC4618"/>
    <w:rsid w:val="00D002A9"/>
    <w:rsid w:val="00D04059"/>
    <w:rsid w:val="00D06860"/>
    <w:rsid w:val="00D06B18"/>
    <w:rsid w:val="00D10CA0"/>
    <w:rsid w:val="00D25665"/>
    <w:rsid w:val="00D461FC"/>
    <w:rsid w:val="00DC45B8"/>
    <w:rsid w:val="00DF544B"/>
    <w:rsid w:val="00E307DA"/>
    <w:rsid w:val="00E35A79"/>
    <w:rsid w:val="00E62BF5"/>
    <w:rsid w:val="00E70D36"/>
    <w:rsid w:val="00E83DDF"/>
    <w:rsid w:val="00E879CE"/>
    <w:rsid w:val="00F40121"/>
    <w:rsid w:val="00F40470"/>
    <w:rsid w:val="00F55577"/>
    <w:rsid w:val="00F674E1"/>
    <w:rsid w:val="00F90558"/>
    <w:rsid w:val="00FB102D"/>
    <w:rsid w:val="00FE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NoName</cp:lastModifiedBy>
  <cp:revision>43</cp:revision>
  <cp:lastPrinted>2019-11-11T17:13:00Z</cp:lastPrinted>
  <dcterms:created xsi:type="dcterms:W3CDTF">2019-09-04T12:40:00Z</dcterms:created>
  <dcterms:modified xsi:type="dcterms:W3CDTF">2020-10-29T07:10:00Z</dcterms:modified>
</cp:coreProperties>
</file>