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02" w:rsidRPr="00574C02" w:rsidRDefault="00574C02" w:rsidP="00574C02">
      <w:pPr>
        <w:shd w:val="clear" w:color="auto" w:fill="F5F5F5"/>
        <w:spacing w:before="75" w:after="150" w:line="312" w:lineRule="atLeast"/>
        <w:ind w:left="-993" w:right="-284"/>
        <w:jc w:val="both"/>
        <w:outlineLvl w:val="0"/>
        <w:rPr>
          <w:rFonts w:ascii="Times New Roman" w:eastAsia="Times New Roman" w:hAnsi="Times New Roman" w:cs="Times New Roman"/>
          <w:b/>
          <w:bCs/>
          <w:color w:val="000000"/>
          <w:kern w:val="36"/>
          <w:sz w:val="24"/>
          <w:szCs w:val="24"/>
        </w:rPr>
      </w:pPr>
      <w:bookmarkStart w:id="0" w:name="_GoBack"/>
      <w:bookmarkEnd w:id="0"/>
      <w:r w:rsidRPr="00574C02">
        <w:rPr>
          <w:rFonts w:ascii="Times New Roman" w:eastAsia="Times New Roman" w:hAnsi="Times New Roman" w:cs="Times New Roman"/>
          <w:b/>
          <w:bCs/>
          <w:color w:val="000000"/>
          <w:kern w:val="36"/>
          <w:sz w:val="24"/>
          <w:szCs w:val="24"/>
        </w:rPr>
        <w:t xml:space="preserve">Федеральный закон от 25 июля 2002 г. N 114-ФЗ "О противодействии экстремистской деятельности" </w:t>
      </w:r>
    </w:p>
    <w:p w:rsidR="00574C02" w:rsidRPr="00574C02" w:rsidRDefault="00574C02" w:rsidP="00574C02">
      <w:pPr>
        <w:spacing w:after="150" w:line="312" w:lineRule="atLeast"/>
        <w:ind w:left="-993"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74C02">
        <w:rPr>
          <w:rFonts w:ascii="Times New Roman" w:eastAsia="Times New Roman" w:hAnsi="Times New Roman" w:cs="Times New Roman"/>
          <w:sz w:val="24"/>
          <w:szCs w:val="24"/>
        </w:rPr>
        <w:t>публиковано 30 июля 2002 г. на сайте "Российской Газеты"</w:t>
      </w:r>
      <w:r w:rsidRPr="00574C02">
        <w:rPr>
          <w:rFonts w:ascii="Times New Roman" w:eastAsia="Times New Roman" w:hAnsi="Times New Roman" w:cs="Times New Roman"/>
          <w:sz w:val="24"/>
          <w:szCs w:val="24"/>
        </w:rPr>
        <w:br/>
      </w:r>
      <w:r w:rsidRPr="00574C02">
        <w:rPr>
          <w:rFonts w:ascii="Times New Roman" w:eastAsia="Times New Roman" w:hAnsi="Times New Roman" w:cs="Times New Roman"/>
          <w:b/>
          <w:bCs/>
          <w:sz w:val="24"/>
          <w:szCs w:val="24"/>
        </w:rPr>
        <w:t>Принят Государственной Думой 27 июня 2002 года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proofErr w:type="gramStart"/>
      <w:r w:rsidRPr="00574C02">
        <w:rPr>
          <w:rFonts w:ascii="Times New Roman" w:eastAsia="Times New Roman" w:hAnsi="Times New Roman" w:cs="Times New Roman"/>
          <w:b/>
          <w:bCs/>
          <w:sz w:val="24"/>
          <w:szCs w:val="24"/>
        </w:rPr>
        <w:t>Одобрен</w:t>
      </w:r>
      <w:proofErr w:type="gramEnd"/>
      <w:r w:rsidRPr="00574C02">
        <w:rPr>
          <w:rFonts w:ascii="Times New Roman" w:eastAsia="Times New Roman" w:hAnsi="Times New Roman" w:cs="Times New Roman"/>
          <w:b/>
          <w:bCs/>
          <w:sz w:val="24"/>
          <w:szCs w:val="24"/>
        </w:rPr>
        <w:t xml:space="preserve"> Советом Федерации 10 июля 2002 года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r w:rsidRPr="00574C02">
        <w:rPr>
          <w:rFonts w:ascii="Times New Roman" w:eastAsia="Times New Roman" w:hAnsi="Times New Roman" w:cs="Times New Roman"/>
          <w:b/>
          <w:bCs/>
          <w:sz w:val="24"/>
          <w:szCs w:val="24"/>
        </w:rPr>
        <w:t>Статья 1. Основные понятия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Для целей настоящего Федерального закона применяются следующие основные понятия: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экстремистская деятельность (экстремизм):</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574C02">
        <w:rPr>
          <w:rFonts w:ascii="Times New Roman" w:eastAsia="Times New Roman" w:hAnsi="Times New Roman" w:cs="Times New Roman"/>
          <w:sz w:val="24"/>
          <w:szCs w:val="24"/>
        </w:rPr>
        <w:t>на</w:t>
      </w:r>
      <w:proofErr w:type="gramEnd"/>
      <w:r w:rsidRPr="00574C02">
        <w:rPr>
          <w:rFonts w:ascii="Times New Roman" w:eastAsia="Times New Roman" w:hAnsi="Times New Roman" w:cs="Times New Roman"/>
          <w:sz w:val="24"/>
          <w:szCs w:val="24"/>
        </w:rPr>
        <w:t>:</w:t>
      </w:r>
    </w:p>
    <w:p w:rsidR="00574C02" w:rsidRPr="00574C02" w:rsidRDefault="00574C02" w:rsidP="00574C02">
      <w:pPr>
        <w:spacing w:after="100" w:afterAutospacing="1" w:line="240" w:lineRule="auto"/>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574C02" w:rsidRPr="00574C02" w:rsidRDefault="00574C02" w:rsidP="00574C02">
      <w:pPr>
        <w:spacing w:after="100" w:afterAutospacing="1" w:line="240" w:lineRule="auto"/>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подрыв безопасности Российской Федерации;</w:t>
      </w:r>
    </w:p>
    <w:p w:rsidR="00574C02" w:rsidRPr="00574C02" w:rsidRDefault="00574C02" w:rsidP="00574C02">
      <w:pPr>
        <w:spacing w:after="100" w:afterAutospacing="1" w:line="240" w:lineRule="auto"/>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захват или присвоение властных полномочий;</w:t>
      </w:r>
    </w:p>
    <w:p w:rsidR="00574C02" w:rsidRPr="00574C02" w:rsidRDefault="00574C02" w:rsidP="00574C02">
      <w:pPr>
        <w:spacing w:after="100" w:afterAutospacing="1" w:line="240" w:lineRule="auto"/>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создание незаконных вооруженных формирований;</w:t>
      </w:r>
    </w:p>
    <w:p w:rsidR="00574C02" w:rsidRPr="00574C02" w:rsidRDefault="00574C02" w:rsidP="00574C02">
      <w:pPr>
        <w:spacing w:after="100" w:afterAutospacing="1" w:line="240" w:lineRule="auto"/>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осуществление террористической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унижение национального достоинства;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2) пропаганда и публичное демонстрирование нацистской атрибутики или символики либо атрибутики или символики, </w:t>
      </w:r>
      <w:proofErr w:type="gramStart"/>
      <w:r w:rsidRPr="00574C02">
        <w:rPr>
          <w:rFonts w:ascii="Times New Roman" w:eastAsia="Times New Roman" w:hAnsi="Times New Roman" w:cs="Times New Roman"/>
          <w:sz w:val="24"/>
          <w:szCs w:val="24"/>
        </w:rPr>
        <w:t>сходных</w:t>
      </w:r>
      <w:proofErr w:type="gramEnd"/>
      <w:r w:rsidRPr="00574C02">
        <w:rPr>
          <w:rFonts w:ascii="Times New Roman" w:eastAsia="Times New Roman" w:hAnsi="Times New Roman" w:cs="Times New Roman"/>
          <w:sz w:val="24"/>
          <w:szCs w:val="24"/>
        </w:rPr>
        <w:t xml:space="preserve"> с нацистской атрибутикой или символикой до степени смешения;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lastRenderedPageBreak/>
        <w:t>     3) публичные призывы к осуществлению указанной деятельности или совершению указанных действий;</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экстремистская организация - общественное или религиозное объединение либо иная организация, в отношении </w:t>
      </w:r>
      <w:proofErr w:type="gramStart"/>
      <w:r w:rsidRPr="00574C02">
        <w:rPr>
          <w:rFonts w:ascii="Times New Roman" w:eastAsia="Times New Roman" w:hAnsi="Times New Roman" w:cs="Times New Roman"/>
          <w:sz w:val="24"/>
          <w:szCs w:val="24"/>
        </w:rPr>
        <w:t>которых</w:t>
      </w:r>
      <w:proofErr w:type="gramEnd"/>
      <w:r w:rsidRPr="00574C02">
        <w:rPr>
          <w:rFonts w:ascii="Times New Roman" w:eastAsia="Times New Roman" w:hAnsi="Times New Roman" w:cs="Times New Roman"/>
          <w:sz w:val="24"/>
          <w:szCs w:val="24"/>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574C02">
        <w:rPr>
          <w:rFonts w:ascii="Times New Roman" w:eastAsia="Times New Roman" w:hAnsi="Times New Roman" w:cs="Times New Roman"/>
          <w:sz w:val="24"/>
          <w:szCs w:val="24"/>
        </w:rPr>
        <w:t xml:space="preserve"> этнической, социальной, расовой, национальной или религиозной группы.</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w:t>
      </w:r>
      <w:r w:rsidRPr="00574C02">
        <w:rPr>
          <w:rFonts w:ascii="Times New Roman" w:eastAsia="Times New Roman" w:hAnsi="Times New Roman" w:cs="Times New Roman"/>
          <w:b/>
          <w:bCs/>
          <w:sz w:val="24"/>
          <w:szCs w:val="24"/>
        </w:rPr>
        <w:t>  Статья 2. Основные принципы противодействия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Противодействие экстремистской деятельности основывается на следующих принципах:</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признание, соблюдение и защита прав и свобод человека и гражданина, а равно законных интересов организаций;</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законность;</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гласность;</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приоритет обеспечения безопасности Российской Федерации;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приоритет мер, направленных на предупреждение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неотвратимость наказания за осуществление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r w:rsidRPr="00574C02">
        <w:rPr>
          <w:rFonts w:ascii="Times New Roman" w:eastAsia="Times New Roman" w:hAnsi="Times New Roman" w:cs="Times New Roman"/>
          <w:b/>
          <w:bCs/>
          <w:sz w:val="24"/>
          <w:szCs w:val="24"/>
        </w:rPr>
        <w:t>Статья 3. Основные направления противодействия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Противодействие экстремистской деятельности осуществляется по следующим основным направлениям:</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4. Субъекты противодействия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r w:rsidRPr="00574C02">
        <w:rPr>
          <w:rFonts w:ascii="Times New Roman" w:eastAsia="Times New Roman" w:hAnsi="Times New Roman" w:cs="Times New Roman"/>
          <w:b/>
          <w:bCs/>
          <w:sz w:val="24"/>
          <w:szCs w:val="24"/>
        </w:rPr>
        <w:t>Статья 5. Профилактика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6. Объявление предостережения о недопустимости осуществления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574C02">
        <w:rPr>
          <w:rFonts w:ascii="Times New Roman" w:eastAsia="Times New Roman" w:hAnsi="Times New Roman" w:cs="Times New Roman"/>
          <w:sz w:val="24"/>
          <w:szCs w:val="24"/>
        </w:rPr>
        <w:t xml:space="preserve"> такой деятельности с указанием конкретных оснований объявления предостережения.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Предостережение может быть обжаловано в суд в установленном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574C02">
        <w:rPr>
          <w:rFonts w:ascii="Times New Roman" w:eastAsia="Times New Roman" w:hAnsi="Times New Roman" w:cs="Times New Roman"/>
          <w:sz w:val="24"/>
          <w:szCs w:val="24"/>
        </w:rPr>
        <w:t xml:space="preserve"> В случае</w:t>
      </w:r>
      <w:proofErr w:type="gramStart"/>
      <w:r w:rsidRPr="00574C02">
        <w:rPr>
          <w:rFonts w:ascii="Times New Roman" w:eastAsia="Times New Roman" w:hAnsi="Times New Roman" w:cs="Times New Roman"/>
          <w:sz w:val="24"/>
          <w:szCs w:val="24"/>
        </w:rPr>
        <w:t>,</w:t>
      </w:r>
      <w:proofErr w:type="gramEnd"/>
      <w:r w:rsidRPr="00574C02">
        <w:rPr>
          <w:rFonts w:ascii="Times New Roman" w:eastAsia="Times New Roman" w:hAnsi="Times New Roman" w:cs="Times New Roman"/>
          <w:sz w:val="24"/>
          <w:szCs w:val="24"/>
        </w:rPr>
        <w:t xml:space="preserve"> если возможно </w:t>
      </w:r>
      <w:r w:rsidRPr="00574C02">
        <w:rPr>
          <w:rFonts w:ascii="Times New Roman" w:eastAsia="Times New Roman" w:hAnsi="Times New Roman" w:cs="Times New Roman"/>
          <w:sz w:val="24"/>
          <w:szCs w:val="24"/>
        </w:rPr>
        <w:lastRenderedPageBreak/>
        <w:t>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Предупреждение может быть обжаловано в суд в установленном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случае</w:t>
      </w:r>
      <w:proofErr w:type="gramStart"/>
      <w:r w:rsidRPr="00574C02">
        <w:rPr>
          <w:rFonts w:ascii="Times New Roman" w:eastAsia="Times New Roman" w:hAnsi="Times New Roman" w:cs="Times New Roman"/>
          <w:sz w:val="24"/>
          <w:szCs w:val="24"/>
        </w:rPr>
        <w:t>,</w:t>
      </w:r>
      <w:proofErr w:type="gramEnd"/>
      <w:r w:rsidRPr="00574C02">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r w:rsidRPr="00574C02">
        <w:rPr>
          <w:rFonts w:ascii="Times New Roman" w:eastAsia="Times New Roman" w:hAnsi="Times New Roman" w:cs="Times New Roman"/>
          <w:b/>
          <w:bCs/>
          <w:sz w:val="24"/>
          <w:szCs w:val="24"/>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574C02">
        <w:rPr>
          <w:rFonts w:ascii="Times New Roman" w:eastAsia="Times New Roman" w:hAnsi="Times New Roman" w:cs="Times New Roman"/>
          <w:sz w:val="24"/>
          <w:szCs w:val="24"/>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574C02">
        <w:rPr>
          <w:rFonts w:ascii="Times New Roman" w:eastAsia="Times New Roman" w:hAnsi="Times New Roman" w:cs="Times New Roman"/>
          <w:sz w:val="24"/>
          <w:szCs w:val="24"/>
        </w:rPr>
        <w:t>,</w:t>
      </w:r>
      <w:proofErr w:type="gramEnd"/>
      <w:r w:rsidRPr="00574C02">
        <w:rPr>
          <w:rFonts w:ascii="Times New Roman" w:eastAsia="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Предупреждение может быть обжаловано в суд в установленном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случае</w:t>
      </w:r>
      <w:proofErr w:type="gramStart"/>
      <w:r w:rsidRPr="00574C02">
        <w:rPr>
          <w:rFonts w:ascii="Times New Roman" w:eastAsia="Times New Roman" w:hAnsi="Times New Roman" w:cs="Times New Roman"/>
          <w:sz w:val="24"/>
          <w:szCs w:val="24"/>
        </w:rPr>
        <w:t>,</w:t>
      </w:r>
      <w:proofErr w:type="gramEnd"/>
      <w:r w:rsidRPr="00574C02">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w:t>
      </w:r>
      <w:r w:rsidRPr="00574C02">
        <w:rPr>
          <w:rFonts w:ascii="Times New Roman" w:eastAsia="Times New Roman" w:hAnsi="Times New Roman" w:cs="Times New Roman"/>
          <w:sz w:val="24"/>
          <w:szCs w:val="24"/>
        </w:rPr>
        <w:lastRenderedPageBreak/>
        <w:t>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9. Ответственность общественных и религиозных объединений, иных организаций за осуществление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574C02">
        <w:rPr>
          <w:rFonts w:ascii="Times New Roman" w:eastAsia="Times New Roman" w:hAnsi="Times New Roman" w:cs="Times New Roman"/>
          <w:sz w:val="24"/>
          <w:szCs w:val="24"/>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10. Приостановление деятельности общественного или религиозного объединения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574C02">
        <w:rPr>
          <w:rFonts w:ascii="Times New Roman" w:eastAsia="Times New Roman" w:hAnsi="Times New Roman" w:cs="Times New Roman"/>
          <w:sz w:val="24"/>
          <w:szCs w:val="24"/>
        </w:rPr>
        <w:t xml:space="preserve"> по основаниям, </w:t>
      </w:r>
      <w:r w:rsidRPr="00574C02">
        <w:rPr>
          <w:rFonts w:ascii="Times New Roman" w:eastAsia="Times New Roman" w:hAnsi="Times New Roman" w:cs="Times New Roman"/>
          <w:sz w:val="24"/>
          <w:szCs w:val="24"/>
        </w:rPr>
        <w:lastRenderedPageBreak/>
        <w:t>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574C02">
        <w:rPr>
          <w:rFonts w:ascii="Times New Roman" w:eastAsia="Times New Roman" w:hAnsi="Times New Roman" w:cs="Times New Roman"/>
          <w:sz w:val="24"/>
          <w:szCs w:val="24"/>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574C02">
        <w:rPr>
          <w:rFonts w:ascii="Times New Roman" w:eastAsia="Times New Roman" w:hAnsi="Times New Roman" w:cs="Times New Roman"/>
          <w:sz w:val="24"/>
          <w:szCs w:val="24"/>
        </w:rPr>
        <w:t xml:space="preserve"> соответствующего средства массовой информации может быть </w:t>
      </w:r>
      <w:proofErr w:type="gramStart"/>
      <w:r w:rsidRPr="00574C02">
        <w:rPr>
          <w:rFonts w:ascii="Times New Roman" w:eastAsia="Times New Roman" w:hAnsi="Times New Roman" w:cs="Times New Roman"/>
          <w:sz w:val="24"/>
          <w:szCs w:val="24"/>
        </w:rPr>
        <w:t>прекращена</w:t>
      </w:r>
      <w:proofErr w:type="gramEnd"/>
      <w:r w:rsidRPr="00574C02">
        <w:rPr>
          <w:rFonts w:ascii="Times New Roman" w:eastAsia="Times New Roman" w:hAnsi="Times New Roman" w:cs="Times New Roman"/>
          <w:sz w:val="24"/>
          <w:szCs w:val="24"/>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w:t>
      </w:r>
      <w:r w:rsidRPr="00574C02">
        <w:rPr>
          <w:rFonts w:ascii="Times New Roman" w:eastAsia="Times New Roman" w:hAnsi="Times New Roman" w:cs="Times New Roman"/>
          <w:sz w:val="24"/>
          <w:szCs w:val="24"/>
        </w:rPr>
        <w:lastRenderedPageBreak/>
        <w:t>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12. Недопущение использования сетей связи общего пользования для осуществления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Запрещается использование сетей связи общего пользования для осуществления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случае</w:t>
      </w:r>
      <w:proofErr w:type="gramStart"/>
      <w:r w:rsidRPr="00574C02">
        <w:rPr>
          <w:rFonts w:ascii="Times New Roman" w:eastAsia="Times New Roman" w:hAnsi="Times New Roman" w:cs="Times New Roman"/>
          <w:sz w:val="24"/>
          <w:szCs w:val="24"/>
        </w:rPr>
        <w:t>,</w:t>
      </w:r>
      <w:proofErr w:type="gramEnd"/>
      <w:r w:rsidRPr="00574C02">
        <w:rPr>
          <w:rFonts w:ascii="Times New Roman" w:eastAsia="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w:t>
      </w:r>
      <w:r w:rsidRPr="00574C02">
        <w:rPr>
          <w:rFonts w:ascii="Times New Roman" w:eastAsia="Times New Roman" w:hAnsi="Times New Roman" w:cs="Times New Roman"/>
          <w:b/>
          <w:bCs/>
          <w:sz w:val="24"/>
          <w:szCs w:val="24"/>
        </w:rPr>
        <w:t xml:space="preserve"> Статья 13. Борьба с распространением экстремистских материалов</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а) официальные материалы запрещенных экстремистских организаций;</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любые иные, в том числе анонимные, материалы, содержащие признаки, предусмотренные частью первой статьи 1 настоящего Федерального закона.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Копия вступившего в законную силу судебного решения о признании информационных материалов </w:t>
      </w:r>
      <w:proofErr w:type="gramStart"/>
      <w:r w:rsidRPr="00574C02">
        <w:rPr>
          <w:rFonts w:ascii="Times New Roman" w:eastAsia="Times New Roman" w:hAnsi="Times New Roman" w:cs="Times New Roman"/>
          <w:sz w:val="24"/>
          <w:szCs w:val="24"/>
        </w:rPr>
        <w:t>экстремистскими</w:t>
      </w:r>
      <w:proofErr w:type="gramEnd"/>
      <w:r w:rsidRPr="00574C02">
        <w:rPr>
          <w:rFonts w:ascii="Times New Roman" w:eastAsia="Times New Roman" w:hAnsi="Times New Roman" w:cs="Times New Roman"/>
          <w:sz w:val="24"/>
          <w:szCs w:val="24"/>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lastRenderedPageBreak/>
        <w:t>     Решение о включении материалов в федеральный список экстремистских материалов может быть обжаловано в суд в установленном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574C02">
        <w:rPr>
          <w:rFonts w:ascii="Times New Roman" w:eastAsia="Times New Roman" w:hAnsi="Times New Roman" w:cs="Times New Roman"/>
          <w:sz w:val="24"/>
          <w:szCs w:val="24"/>
        </w:rPr>
        <w:t>изготовлении</w:t>
      </w:r>
      <w:proofErr w:type="gramEnd"/>
      <w:r w:rsidRPr="00574C02">
        <w:rPr>
          <w:rFonts w:ascii="Times New Roman" w:eastAsia="Times New Roman" w:hAnsi="Times New Roman" w:cs="Times New Roman"/>
          <w:sz w:val="24"/>
          <w:szCs w:val="24"/>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14. Ответственность должностных лиц, государственных и муниципальных служащих за осуществление ими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случае</w:t>
      </w:r>
      <w:proofErr w:type="gramStart"/>
      <w:r w:rsidRPr="00574C02">
        <w:rPr>
          <w:rFonts w:ascii="Times New Roman" w:eastAsia="Times New Roman" w:hAnsi="Times New Roman" w:cs="Times New Roman"/>
          <w:sz w:val="24"/>
          <w:szCs w:val="24"/>
        </w:rPr>
        <w:t>,</w:t>
      </w:r>
      <w:proofErr w:type="gramEnd"/>
      <w:r w:rsidRPr="00574C02">
        <w:rPr>
          <w:rFonts w:ascii="Times New Roman" w:eastAsia="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lastRenderedPageBreak/>
        <w:t>   </w:t>
      </w:r>
      <w:r w:rsidRPr="00574C02">
        <w:rPr>
          <w:rFonts w:ascii="Times New Roman" w:eastAsia="Times New Roman" w:hAnsi="Times New Roman" w:cs="Times New Roman"/>
          <w:b/>
          <w:bCs/>
          <w:sz w:val="24"/>
          <w:szCs w:val="24"/>
        </w:rPr>
        <w:t>  Статья 16. Недопущение осуществления экстремистской деятельности при проведении массовых акций</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r w:rsidRPr="00574C02">
        <w:rPr>
          <w:rFonts w:ascii="Times New Roman" w:eastAsia="Times New Roman" w:hAnsi="Times New Roman" w:cs="Times New Roman"/>
          <w:b/>
          <w:bCs/>
          <w:sz w:val="24"/>
          <w:szCs w:val="24"/>
        </w:rPr>
        <w:t>Статья 17. Международное сотрудничество в области борьбы с экстремизмом</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Запрет деятельности иностранной некоммерческой неправительственной организации влечет за собой:</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а) аннулирование государственной аккредитации и регистрации в порядке, установленном законодательством Российской Федерации;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в) запрет на ведение любой хозяйственной и иной деятельности на территории Российской Федерации;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lastRenderedPageBreak/>
        <w:t>     г) запрет публикации в средствах массовой информации любых материалов от имени запрещенной организации;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ж) запрет на создание ее организаций-правопреемников в любой организационно-правовой форме.</w:t>
      </w:r>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xml:space="preserve">     </w:t>
      </w:r>
      <w:proofErr w:type="gramStart"/>
      <w:r w:rsidRPr="00574C02">
        <w:rPr>
          <w:rFonts w:ascii="Times New Roman" w:eastAsia="Times New Roman" w:hAnsi="Times New Roman" w:cs="Times New Roman"/>
          <w:sz w:val="24"/>
          <w:szCs w:val="24"/>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574C02" w:rsidRPr="00574C02" w:rsidRDefault="00574C02" w:rsidP="00574C02">
      <w:pPr>
        <w:spacing w:after="100" w:afterAutospacing="1" w:line="312" w:lineRule="atLeast"/>
        <w:ind w:left="-993" w:right="-284"/>
        <w:jc w:val="both"/>
        <w:rPr>
          <w:rFonts w:ascii="Times New Roman" w:eastAsia="Times New Roman" w:hAnsi="Times New Roman" w:cs="Times New Roman"/>
          <w:sz w:val="24"/>
          <w:szCs w:val="24"/>
        </w:rPr>
      </w:pPr>
      <w:r w:rsidRPr="00574C02">
        <w:rPr>
          <w:rFonts w:ascii="Times New Roman" w:eastAsia="Times New Roman" w:hAnsi="Times New Roman" w:cs="Times New Roman"/>
          <w:sz w:val="24"/>
          <w:szCs w:val="24"/>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74C02" w:rsidRPr="00574C02" w:rsidRDefault="00574C02" w:rsidP="00574C02">
      <w:pPr>
        <w:spacing w:after="100" w:afterAutospacing="1" w:line="312" w:lineRule="atLeast"/>
        <w:ind w:left="-993" w:right="-284"/>
        <w:rPr>
          <w:rFonts w:ascii="Times New Roman" w:eastAsia="Times New Roman" w:hAnsi="Times New Roman" w:cs="Times New Roman"/>
          <w:sz w:val="24"/>
          <w:szCs w:val="24"/>
        </w:rPr>
      </w:pPr>
      <w:r w:rsidRPr="00574C02">
        <w:rPr>
          <w:rFonts w:ascii="Times New Roman" w:eastAsia="Times New Roman" w:hAnsi="Times New Roman" w:cs="Times New Roman"/>
          <w:b/>
          <w:bCs/>
          <w:sz w:val="24"/>
          <w:szCs w:val="24"/>
        </w:rPr>
        <w:t>Президент</w:t>
      </w:r>
      <w:r w:rsidRPr="00574C02">
        <w:rPr>
          <w:rFonts w:ascii="Times New Roman" w:eastAsia="Times New Roman" w:hAnsi="Times New Roman" w:cs="Times New Roman"/>
          <w:b/>
          <w:bCs/>
          <w:sz w:val="24"/>
          <w:szCs w:val="24"/>
        </w:rPr>
        <w:br/>
        <w:t>Российской Федерации</w:t>
      </w:r>
      <w:r w:rsidRPr="00574C02">
        <w:rPr>
          <w:rFonts w:ascii="Times New Roman" w:eastAsia="Times New Roman" w:hAnsi="Times New Roman" w:cs="Times New Roman"/>
          <w:b/>
          <w:bCs/>
          <w:sz w:val="24"/>
          <w:szCs w:val="24"/>
        </w:rPr>
        <w:br/>
        <w:t>В. Путин</w:t>
      </w:r>
    </w:p>
    <w:p w:rsidR="00BC72FF" w:rsidRPr="00574C02" w:rsidRDefault="00BC72FF" w:rsidP="00574C02">
      <w:pPr>
        <w:ind w:left="-993" w:right="-284"/>
        <w:jc w:val="both"/>
        <w:rPr>
          <w:rFonts w:ascii="Times New Roman" w:hAnsi="Times New Roman" w:cs="Times New Roman"/>
          <w:sz w:val="24"/>
          <w:szCs w:val="24"/>
        </w:rPr>
      </w:pPr>
    </w:p>
    <w:sectPr w:rsidR="00BC72FF" w:rsidRPr="0057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E44"/>
    <w:multiLevelType w:val="multilevel"/>
    <w:tmpl w:val="7F3819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02"/>
    <w:rsid w:val="00574C02"/>
    <w:rsid w:val="00BC43AC"/>
    <w:rsid w:val="00BC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4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C02"/>
    <w:rPr>
      <w:rFonts w:ascii="Times New Roman" w:eastAsia="Times New Roman" w:hAnsi="Times New Roman" w:cs="Times New Roman"/>
      <w:b/>
      <w:bCs/>
      <w:kern w:val="36"/>
      <w:sz w:val="48"/>
      <w:szCs w:val="48"/>
    </w:rPr>
  </w:style>
  <w:style w:type="character" w:customStyle="1" w:styleId="maintext1">
    <w:name w:val="maintext1"/>
    <w:basedOn w:val="a0"/>
    <w:rsid w:val="00574C02"/>
    <w:rPr>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4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C02"/>
    <w:rPr>
      <w:rFonts w:ascii="Times New Roman" w:eastAsia="Times New Roman" w:hAnsi="Times New Roman" w:cs="Times New Roman"/>
      <w:b/>
      <w:bCs/>
      <w:kern w:val="36"/>
      <w:sz w:val="48"/>
      <w:szCs w:val="48"/>
    </w:rPr>
  </w:style>
  <w:style w:type="character" w:customStyle="1" w:styleId="maintext1">
    <w:name w:val="maintext1"/>
    <w:basedOn w:val="a0"/>
    <w:rsid w:val="00574C02"/>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3561">
      <w:bodyDiv w:val="1"/>
      <w:marLeft w:val="0"/>
      <w:marRight w:val="0"/>
      <w:marTop w:val="0"/>
      <w:marBottom w:val="0"/>
      <w:divBdr>
        <w:top w:val="none" w:sz="0" w:space="0" w:color="auto"/>
        <w:left w:val="none" w:sz="0" w:space="0" w:color="auto"/>
        <w:bottom w:val="none" w:sz="0" w:space="0" w:color="auto"/>
        <w:right w:val="none" w:sz="0" w:space="0" w:color="auto"/>
      </w:divBdr>
      <w:divsChild>
        <w:div w:id="217863464">
          <w:marLeft w:val="0"/>
          <w:marRight w:val="0"/>
          <w:marTop w:val="0"/>
          <w:marBottom w:val="0"/>
          <w:divBdr>
            <w:top w:val="none" w:sz="0" w:space="0" w:color="auto"/>
            <w:left w:val="none" w:sz="0" w:space="0" w:color="auto"/>
            <w:bottom w:val="none" w:sz="0" w:space="0" w:color="auto"/>
            <w:right w:val="none" w:sz="0" w:space="0" w:color="auto"/>
          </w:divBdr>
          <w:divsChild>
            <w:div w:id="1527330573">
              <w:marLeft w:val="0"/>
              <w:marRight w:val="0"/>
              <w:marTop w:val="0"/>
              <w:marBottom w:val="0"/>
              <w:divBdr>
                <w:top w:val="none" w:sz="0" w:space="0" w:color="auto"/>
                <w:left w:val="none" w:sz="0" w:space="0" w:color="auto"/>
                <w:bottom w:val="none" w:sz="0" w:space="0" w:color="auto"/>
                <w:right w:val="none" w:sz="0" w:space="0" w:color="auto"/>
              </w:divBdr>
              <w:divsChild>
                <w:div w:id="1995256154">
                  <w:marLeft w:val="0"/>
                  <w:marRight w:val="0"/>
                  <w:marTop w:val="0"/>
                  <w:marBottom w:val="0"/>
                  <w:divBdr>
                    <w:top w:val="none" w:sz="0" w:space="0" w:color="auto"/>
                    <w:left w:val="none" w:sz="0" w:space="0" w:color="auto"/>
                    <w:bottom w:val="none" w:sz="0" w:space="0" w:color="auto"/>
                    <w:right w:val="none" w:sz="0" w:space="0" w:color="auto"/>
                  </w:divBdr>
                  <w:divsChild>
                    <w:div w:id="993948146">
                      <w:marLeft w:val="0"/>
                      <w:marRight w:val="0"/>
                      <w:marTop w:val="0"/>
                      <w:marBottom w:val="0"/>
                      <w:divBdr>
                        <w:top w:val="none" w:sz="0" w:space="0" w:color="auto"/>
                        <w:left w:val="none" w:sz="0" w:space="0" w:color="auto"/>
                        <w:bottom w:val="none" w:sz="0" w:space="0" w:color="auto"/>
                        <w:right w:val="none" w:sz="0" w:space="0" w:color="auto"/>
                      </w:divBdr>
                      <w:divsChild>
                        <w:div w:id="1522695228">
                          <w:marLeft w:val="0"/>
                          <w:marRight w:val="0"/>
                          <w:marTop w:val="0"/>
                          <w:marBottom w:val="0"/>
                          <w:divBdr>
                            <w:top w:val="none" w:sz="0" w:space="0" w:color="auto"/>
                            <w:left w:val="none" w:sz="0" w:space="0" w:color="auto"/>
                            <w:bottom w:val="none" w:sz="0" w:space="0" w:color="auto"/>
                            <w:right w:val="none" w:sz="0" w:space="0" w:color="auto"/>
                          </w:divBdr>
                          <w:divsChild>
                            <w:div w:id="105276760">
                              <w:marLeft w:val="0"/>
                              <w:marRight w:val="0"/>
                              <w:marTop w:val="0"/>
                              <w:marBottom w:val="150"/>
                              <w:divBdr>
                                <w:top w:val="none" w:sz="0" w:space="0" w:color="auto"/>
                                <w:left w:val="none" w:sz="0" w:space="0" w:color="auto"/>
                                <w:bottom w:val="none" w:sz="0" w:space="0" w:color="auto"/>
                                <w:right w:val="none" w:sz="0" w:space="0" w:color="auto"/>
                              </w:divBdr>
                            </w:div>
                            <w:div w:id="1400594005">
                              <w:marLeft w:val="0"/>
                              <w:marRight w:val="0"/>
                              <w:marTop w:val="0"/>
                              <w:marBottom w:val="150"/>
                              <w:divBdr>
                                <w:top w:val="none" w:sz="0" w:space="0" w:color="auto"/>
                                <w:left w:val="none" w:sz="0" w:space="0" w:color="auto"/>
                                <w:bottom w:val="none" w:sz="0" w:space="0" w:color="auto"/>
                                <w:right w:val="none" w:sz="0" w:space="0" w:color="auto"/>
                              </w:divBdr>
                            </w:div>
                            <w:div w:id="260798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2</cp:revision>
  <dcterms:created xsi:type="dcterms:W3CDTF">2015-03-25T02:22:00Z</dcterms:created>
  <dcterms:modified xsi:type="dcterms:W3CDTF">2015-03-25T02:22:00Z</dcterms:modified>
</cp:coreProperties>
</file>