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D8" w:rsidRDefault="002420D8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</w:p>
    <w:p w:rsidR="002420D8" w:rsidRDefault="002420D8" w:rsidP="0024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420D8">
        <w:rPr>
          <w:rFonts w:ascii="Times New Roman" w:hAnsi="Times New Roman"/>
          <w:b/>
          <w:bCs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744pt">
            <v:imagedata r:id="rId6" o:title="устав(156) (1)"/>
          </v:shape>
        </w:pict>
      </w:r>
    </w:p>
    <w:p w:rsidR="002420D8" w:rsidRDefault="002420D8" w:rsidP="0024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420D8" w:rsidRDefault="002420D8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831AF" w:rsidRDefault="007264BC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Глава 1.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Общие положения.</w:t>
      </w:r>
      <w:proofErr w:type="gramEnd"/>
    </w:p>
    <w:p w:rsidR="008831AF" w:rsidRDefault="008831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8831AF" w:rsidRPr="002420D8" w:rsidRDefault="007264BC">
      <w:pPr>
        <w:widowControl w:val="0"/>
        <w:numPr>
          <w:ilvl w:val="0"/>
          <w:numId w:val="1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31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Настоящий Устав регулирует деятельность Муниципального бюджетного общеобразовательного учреждения Реченской основной общеобразовательной школы Алексеевского муниципального района (далее – Учреждение), созданного в целях реализации прав граждан на образование, гарантии общедоступности и бесплатности начального общего и основного общего образования.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1"/>
        </w:numPr>
        <w:tabs>
          <w:tab w:val="clear" w:pos="720"/>
          <w:tab w:val="num" w:pos="1212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Полное наименование Учреждения на русском языке: Муниципальное бюджетное общеобразовательное учреждение Реченская основная общеобразовательная школа Алексеевского муниципального района Республики Татарстан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6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Сокращенное наименование Учреждения на русском языке: МБОУ Реченская ООШ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Полное наименование Учреждения на татарском языке: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Татарстан Республикасы Алексеевск муниципаль районы Речное тө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белем бирү мәктәбе муниципаль бюджет гомуми белем учреждениесе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940" w:firstLine="72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Сокращенное наименование Учреждения на татарском языке: МБГБУ Речное ТГББМ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272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Организационно-правовая форма: учреждение. Тип учреждения: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бюджетное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>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Тип образовательной организации: общеобразовательная организация.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Default="007264BC">
      <w:pPr>
        <w:widowControl w:val="0"/>
        <w:numPr>
          <w:ilvl w:val="0"/>
          <w:numId w:val="2"/>
        </w:numPr>
        <w:tabs>
          <w:tab w:val="clear" w:pos="720"/>
          <w:tab w:val="num" w:pos="1310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 xml:space="preserve">Место нахождения Учреждения (юридический, фактический, почтовый адрес): 422932, Республика Татарстан, Алексеевский муниципальный район, село Речное, ул. </w:t>
      </w:r>
      <w:r>
        <w:rPr>
          <w:rFonts w:ascii="Times New Roman" w:hAnsi="Times New Roman"/>
          <w:sz w:val="28"/>
          <w:szCs w:val="28"/>
        </w:rPr>
        <w:t xml:space="preserve">Комсомольская, дом 4. </w:t>
      </w:r>
      <w:proofErr w:type="gramEnd"/>
    </w:p>
    <w:p w:rsidR="008831AF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8831AF" w:rsidRDefault="007264B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Образовательная деятельность осуществляется по адресу: 422932, Республика Татарстан, Алексеевский муниципальный район, село Речное, ул. </w:t>
      </w:r>
      <w:r>
        <w:rPr>
          <w:rFonts w:ascii="Times New Roman" w:hAnsi="Times New Roman"/>
          <w:sz w:val="28"/>
          <w:szCs w:val="28"/>
        </w:rPr>
        <w:t xml:space="preserve">Комсомольская, дом 4. </w:t>
      </w:r>
    </w:p>
    <w:p w:rsidR="008831AF" w:rsidRPr="002420D8" w:rsidRDefault="007264BC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Учреждение филиалов и представительств не имеет.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"/>
        </w:numPr>
        <w:tabs>
          <w:tab w:val="clear" w:pos="720"/>
          <w:tab w:val="num" w:pos="1217"/>
        </w:tabs>
        <w:overflowPunct w:val="0"/>
        <w:autoSpaceDE w:val="0"/>
        <w:autoSpaceDN w:val="0"/>
        <w:adjustRightInd w:val="0"/>
        <w:spacing w:after="0" w:line="231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Учреждение является некоммерческой организацией и не ставит извлечение прибыли основной целью своей деятельности. Учреждение финансируется за счет средств бюджета Республики Татарстан и бюджета муниципального образования Алексеевский муниципальный район, а также иных источников, не запрещенных законодательством Российской Федерации и Республики Татарстан.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"/>
        </w:numPr>
        <w:tabs>
          <w:tab w:val="clear" w:pos="720"/>
          <w:tab w:val="num" w:pos="1271"/>
        </w:tabs>
        <w:overflowPunct w:val="0"/>
        <w:autoSpaceDE w:val="0"/>
        <w:autoSpaceDN w:val="0"/>
        <w:adjustRightInd w:val="0"/>
        <w:spacing w:after="0" w:line="231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Источниками формирования имущества Учреждения являются имущество, переданные Учредителем в установленном законе порядке, денежные средства,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Учреждение вправе для осуществления уставной деятельности привлекать в порядке, установленном законодательством Российской Федерации, дополнительные финансовые и материальные средства: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8831AF" w:rsidP="002420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8831AF" w:rsidRPr="002420D8">
          <w:pgSz w:w="11900" w:h="16838"/>
          <w:pgMar w:top="849" w:right="1120" w:bottom="771" w:left="1700" w:header="720" w:footer="720" w:gutter="0"/>
          <w:cols w:space="720" w:equalWidth="0">
            <w:col w:w="9080"/>
          </w:cols>
          <w:noEndnote/>
        </w:sectPr>
      </w:pPr>
    </w:p>
    <w:p w:rsidR="008831AF" w:rsidRPr="002420D8" w:rsidRDefault="002420D8" w:rsidP="002420D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bookmarkStart w:id="2" w:name="_GoBack"/>
      <w:bookmarkEnd w:id="2"/>
      <w:r w:rsidR="007264BC" w:rsidRPr="002420D8">
        <w:rPr>
          <w:rFonts w:ascii="Times New Roman" w:hAnsi="Times New Roman"/>
          <w:sz w:val="28"/>
          <w:szCs w:val="28"/>
          <w:lang w:val="ru-RU"/>
        </w:rPr>
        <w:t xml:space="preserve">средства физических лиц, предприятий, учреждений, организаций, полученные за предоставление </w:t>
      </w:r>
      <w:proofErr w:type="gramStart"/>
      <w:r w:rsidR="007264BC" w:rsidRPr="002420D8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="007264BC" w:rsidRPr="002420D8">
        <w:rPr>
          <w:rFonts w:ascii="Times New Roman" w:hAnsi="Times New Roman"/>
          <w:sz w:val="28"/>
          <w:szCs w:val="28"/>
          <w:lang w:val="ru-RU"/>
        </w:rPr>
        <w:t xml:space="preserve"> дополнительных платных образовательных услуг;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добровольные пожертвования физических и юридических лиц; </w:t>
      </w:r>
    </w:p>
    <w:p w:rsidR="008831AF" w:rsidRPr="002420D8" w:rsidRDefault="007264BC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целевые взносы физических и юридических лиц; </w:t>
      </w:r>
    </w:p>
    <w:p w:rsidR="008831AF" w:rsidRPr="002420D8" w:rsidRDefault="007264BC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25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доход,  полученный  от  реализации  продукции  и  услуг,  а  также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2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от иной приносящей доходы разрешенной деятельности; - средства из других источников в соответствии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законодательством Российской Федерации.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Дополнительные финансовые средства используются Учреждением на нужды обеспечения, развития и совершенствования образовательного процесса. Привлечение Учреждением дополнительных средств не влечет за собой снижение нормативов и (или) абсолютных размеров финансового обеспечения деятельности Учреждения за счет средств бюджета.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Доход от платных дополнительных образовательных и иных услуг, предоставляемых Учреждением, используется Учреждением в соответствии с законодательством Российской Федерации и уставными целями.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4"/>
        </w:numPr>
        <w:tabs>
          <w:tab w:val="clear" w:pos="720"/>
          <w:tab w:val="num" w:pos="1342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Учредителем Учреждения и собственником его имущества является муниципальное образование Алексеевский муниципальный район Республики Татарстан.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4"/>
        </w:numPr>
        <w:tabs>
          <w:tab w:val="clear" w:pos="720"/>
          <w:tab w:val="num" w:pos="1258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Функции и полномочия Учредителя Учреждения осуществляет Исполнительный комитет Алексеевского муниципального района.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4"/>
        </w:numPr>
        <w:tabs>
          <w:tab w:val="clear" w:pos="720"/>
          <w:tab w:val="num" w:pos="1279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Создание и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деятельность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каких бы то ни было общественно-политических или религиозных объединений в Учреждении, а также принудительное вступление и вовлечение обучающихся к их деятельности, не допускается.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b/>
          <w:bCs/>
          <w:sz w:val="28"/>
          <w:szCs w:val="28"/>
          <w:lang w:val="ru-RU"/>
        </w:rPr>
        <w:t>Глава 2. Деятельность Учреждения.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и основного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обеспечение отдыха граждан, создание условий для культурной, спортивной, и иной деятельности населения.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5"/>
        </w:numPr>
        <w:tabs>
          <w:tab w:val="clear" w:pos="720"/>
          <w:tab w:val="num" w:pos="1516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Основной целью деятельности Учреждения является осуществление образовательной деятельности по образовательным программам начального общего, основного общего образования.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5"/>
        </w:numPr>
        <w:tabs>
          <w:tab w:val="clear" w:pos="720"/>
          <w:tab w:val="num" w:pos="1250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В качестве неосновной цели деятельности Учреждение вправе осуществлять образовательную деятельность по образовательным программам дошкольного образования и по дополнительным общеобразовательным программам.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Default="007264BC">
      <w:pPr>
        <w:widowControl w:val="0"/>
        <w:autoSpaceDE w:val="0"/>
        <w:autoSpaceDN w:val="0"/>
        <w:adjustRightInd w:val="0"/>
        <w:spacing w:after="0" w:line="239" w:lineRule="auto"/>
        <w:ind w:left="8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831AF">
          <w:pgSz w:w="11906" w:h="16838"/>
          <w:pgMar w:top="910" w:right="1120" w:bottom="771" w:left="1700" w:header="720" w:footer="720" w:gutter="0"/>
          <w:cols w:space="720" w:equalWidth="0">
            <w:col w:w="9080"/>
          </w:cols>
          <w:noEndnote/>
        </w:sectPr>
      </w:pPr>
    </w:p>
    <w:p w:rsidR="008831AF" w:rsidRDefault="007264BC">
      <w:pPr>
        <w:widowControl w:val="0"/>
        <w:numPr>
          <w:ilvl w:val="1"/>
          <w:numId w:val="6"/>
        </w:numPr>
        <w:tabs>
          <w:tab w:val="clear" w:pos="1440"/>
          <w:tab w:val="num" w:pos="1367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bookmarkStart w:id="3" w:name="page5"/>
      <w:bookmarkEnd w:id="3"/>
      <w:r w:rsidRPr="002420D8">
        <w:rPr>
          <w:rFonts w:ascii="Times New Roman" w:hAnsi="Times New Roman"/>
          <w:sz w:val="28"/>
          <w:szCs w:val="28"/>
          <w:lang w:val="ru-RU"/>
        </w:rPr>
        <w:lastRenderedPageBreak/>
        <w:t xml:space="preserve">Учреждение выполняет муниципальное задание, которое формируется и утверждается Учредителем. </w:t>
      </w:r>
      <w:r>
        <w:rPr>
          <w:rFonts w:ascii="Times New Roman" w:hAnsi="Times New Roman"/>
          <w:sz w:val="28"/>
          <w:szCs w:val="28"/>
        </w:rPr>
        <w:t xml:space="preserve">Учреждение не вправе отказаться от выполнения муниципального задания.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8831AF" w:rsidRDefault="007264BC">
      <w:pPr>
        <w:widowControl w:val="0"/>
        <w:numPr>
          <w:ilvl w:val="1"/>
          <w:numId w:val="6"/>
        </w:numPr>
        <w:tabs>
          <w:tab w:val="clear" w:pos="1440"/>
          <w:tab w:val="num" w:pos="1358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Учреждение вправе сверх установленного муниципального задания выполнять работы, оказывать услуги, относящиеся к указанным видам деятельности, для физических и юридических лиц за плату и на одинаковых при оказании одних и тех же услуг условиях. </w:t>
      </w:r>
      <w:r>
        <w:rPr>
          <w:rFonts w:ascii="Times New Roman" w:hAnsi="Times New Roman"/>
          <w:sz w:val="28"/>
          <w:szCs w:val="28"/>
        </w:rPr>
        <w:t xml:space="preserve">Порядок определения указанной платы устанавливается Учредителем.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Учреждение вправе оказывать платные образовательные услуги. Данный вид деятельности регламентируется локальным нормативным актом Учреждения.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6"/>
        </w:numPr>
        <w:tabs>
          <w:tab w:val="clear" w:pos="1440"/>
          <w:tab w:val="num" w:pos="1397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Для выполнения муниципального задания, а также для достижения целей, ради которых оно создано, Учреждение осуществляет следующие виды деятельности: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Default="007264BC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образовательных программ; </w:t>
      </w:r>
    </w:p>
    <w:p w:rsidR="008831AF" w:rsidRDefault="007264BC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дополнительных общеобразовательных программ;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-организация обучения на дому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обучающихся в случаях, предусмотренных действующим законодательством;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- осуществление присмотра и ухода за детьми в группах продленного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Default="0072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дня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8831AF" w:rsidRPr="002420D8" w:rsidRDefault="007264BC">
      <w:pPr>
        <w:widowControl w:val="0"/>
        <w:numPr>
          <w:ilvl w:val="0"/>
          <w:numId w:val="7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организация работы лагеря с дневным пребыванием детей в период каникул;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деятельность по организации и проведению конкурсов, мероприятий, фестивалей;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7"/>
        </w:numPr>
        <w:tabs>
          <w:tab w:val="clear" w:pos="720"/>
          <w:tab w:val="num" w:pos="1118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деятельность по организации и постановке театральных представлений, концертов и прочих сценических выступлений;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7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физкультурно-оздоровительная деятельность (организация и проведение спортивных мероприятий, спортивных праздников, спортивных соревнований и турниров).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7"/>
        </w:numPr>
        <w:tabs>
          <w:tab w:val="clear" w:pos="720"/>
          <w:tab w:val="num" w:pos="1550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оказание консультационных услуг родителям (законным представителям) обучающихся по вопросам педагогики, общей и возрастной психологии, психологии семьи и воспитания, по вопросам профессиональной ориентации и получения общего образования;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7"/>
        </w:numPr>
        <w:tabs>
          <w:tab w:val="clear" w:pos="720"/>
          <w:tab w:val="num" w:pos="1030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преподавание специальных курсов и циклов дисциплин, не предусмотренных соответствующими образовательными программами и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Default="007264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государственными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образовательными стандартами;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831AF" w:rsidRPr="002420D8" w:rsidRDefault="007264BC">
      <w:pPr>
        <w:widowControl w:val="0"/>
        <w:numPr>
          <w:ilvl w:val="0"/>
          <w:numId w:val="7"/>
        </w:numPr>
        <w:tabs>
          <w:tab w:val="clear" w:pos="720"/>
          <w:tab w:val="num" w:pos="1034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услуги учебно-опытного участка и учебно-производственных мастерских;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услуги промежуточной аттестации для экстернов;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-организация и проведение методических мероприятий для педагогических работников, руководящих и иных категорий работников (конкурсы, мастер-классы, семинары, совещания, конференции, собрания и т.д.);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-  услуги по организации питания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>;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Default="007264BC">
      <w:pPr>
        <w:widowControl w:val="0"/>
        <w:autoSpaceDE w:val="0"/>
        <w:autoSpaceDN w:val="0"/>
        <w:adjustRightInd w:val="0"/>
        <w:spacing w:after="0" w:line="239" w:lineRule="auto"/>
        <w:ind w:left="8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831AF">
          <w:pgSz w:w="11906" w:h="16838"/>
          <w:pgMar w:top="910" w:right="1120" w:bottom="771" w:left="1700" w:header="720" w:footer="720" w:gutter="0"/>
          <w:cols w:space="720" w:equalWidth="0">
            <w:col w:w="9080"/>
          </w:cols>
          <w:noEndnote/>
        </w:sectPr>
      </w:pPr>
    </w:p>
    <w:p w:rsidR="008831AF" w:rsidRPr="002420D8" w:rsidRDefault="007264BC">
      <w:pPr>
        <w:widowControl w:val="0"/>
        <w:numPr>
          <w:ilvl w:val="0"/>
          <w:numId w:val="8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7"/>
      <w:bookmarkEnd w:id="4"/>
      <w:r w:rsidRPr="002420D8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организация отдыха и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оздоровления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обучающихся в каникулярный период;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8"/>
        </w:numPr>
        <w:tabs>
          <w:tab w:val="clear" w:pos="720"/>
          <w:tab w:val="num" w:pos="1282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услуги по предоставлению психолого-педагогической, медицинской и социальной помощи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, испытывающим трудности в освоении основных общеобразовательных программ, своем развитии и социальной адаптации;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услуги по присмотру и уходу за детьми;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8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 xml:space="preserve">услуги по перевозке обучающихся на учебные занятия и обратно из мест проживания, закрепленных за Учреждением. </w:t>
      </w:r>
      <w:proofErr w:type="gramEnd"/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услуги в сфере культуры, физической культуры и спорта; </w:t>
      </w:r>
    </w:p>
    <w:p w:rsidR="008831AF" w:rsidRDefault="007264BC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физкультурно-оздоровительных услуг;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831AF" w:rsidRPr="002420D8" w:rsidRDefault="007264BC">
      <w:pPr>
        <w:widowControl w:val="0"/>
        <w:numPr>
          <w:ilvl w:val="0"/>
          <w:numId w:val="8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организация занятий в клубах, студиях, кружках различной направленности;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8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организация занятий с детьми дошкольного возраста по адаптации детей к условиям школьной жизни, по подготовке к поступлению в 1 класс;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8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праздничных мероприятий, организация экскурсий для обучающихся и работников учреждения;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8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создание и передача научной (научно-методической) продукции, объектов интеллектуальной собственности;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8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выполнение научно-исследовательских работ на конкурсной основе, включая гранты;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8"/>
        </w:numPr>
        <w:tabs>
          <w:tab w:val="clear" w:pos="720"/>
          <w:tab w:val="num" w:pos="946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предоставление услуг библиотеки, спортивных сооружений, вычислительной техники, оргтехники;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- оказание услуг  по использованию Интернет;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9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научная и творческая, консультационная, просветительская деятельность; </w:t>
      </w:r>
    </w:p>
    <w:p w:rsidR="008831AF" w:rsidRPr="002420D8" w:rsidRDefault="007264BC">
      <w:pPr>
        <w:widowControl w:val="0"/>
        <w:numPr>
          <w:ilvl w:val="1"/>
          <w:numId w:val="9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16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деятельность в сфере охраны здоровья граждан;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9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выдача документов установленного образца в соответствии с законодательством Российской Федерации, Республики Татарстан, иными локально-нормативными актами;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Default="007264BC">
      <w:pPr>
        <w:widowControl w:val="0"/>
        <w:numPr>
          <w:ilvl w:val="0"/>
          <w:numId w:val="9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приобретение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бланков строгой отчетности.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8831AF" w:rsidRDefault="007264BC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Глава 3.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процесса.</w:t>
      </w:r>
      <w:proofErr w:type="gramEnd"/>
    </w:p>
    <w:p w:rsidR="008831AF" w:rsidRDefault="008831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8831AF" w:rsidRPr="002420D8" w:rsidRDefault="007264BC">
      <w:pPr>
        <w:widowControl w:val="0"/>
        <w:numPr>
          <w:ilvl w:val="1"/>
          <w:numId w:val="10"/>
        </w:numPr>
        <w:tabs>
          <w:tab w:val="clear" w:pos="1440"/>
          <w:tab w:val="num" w:pos="1489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Содержание образования в Учреждении определяется реализуемыми общеобразовательными программами.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Default="007264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3.2.Виды реализуемых программ: </w:t>
      </w:r>
    </w:p>
    <w:p w:rsidR="008831AF" w:rsidRDefault="007264BC">
      <w:pPr>
        <w:widowControl w:val="0"/>
        <w:numPr>
          <w:ilvl w:val="0"/>
          <w:numId w:val="1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общеобразовательные программы. </w:t>
      </w:r>
    </w:p>
    <w:p w:rsidR="008831AF" w:rsidRDefault="007264BC">
      <w:pPr>
        <w:widowControl w:val="0"/>
        <w:numPr>
          <w:ilvl w:val="0"/>
          <w:numId w:val="1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общеобразовательные программы.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831AF" w:rsidRPr="002420D8" w:rsidRDefault="007264BC">
      <w:pPr>
        <w:widowControl w:val="0"/>
        <w:numPr>
          <w:ilvl w:val="1"/>
          <w:numId w:val="11"/>
        </w:numPr>
        <w:tabs>
          <w:tab w:val="clear" w:pos="1440"/>
          <w:tab w:val="num" w:pos="1473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Учреждение осуществляет образовательный процесс в соответствии со следующими уровнями общего образования: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3.3.1. Дошкольное образование. На данном уровне реализуется основная образовательная программа дошкольного образования, разработанная в соответствии с требованиями федерального государственного образовательного стандарта дошкольного образования.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Default="007264BC">
      <w:pPr>
        <w:widowControl w:val="0"/>
        <w:autoSpaceDE w:val="0"/>
        <w:autoSpaceDN w:val="0"/>
        <w:adjustRightInd w:val="0"/>
        <w:spacing w:after="0" w:line="239" w:lineRule="auto"/>
        <w:ind w:left="8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831AF">
          <w:pgSz w:w="11906" w:h="16838"/>
          <w:pgMar w:top="910" w:right="1120" w:bottom="771" w:left="1700" w:header="720" w:footer="720" w:gutter="0"/>
          <w:cols w:space="720" w:equalWidth="0">
            <w:col w:w="9080"/>
          </w:cols>
          <w:noEndnote/>
        </w:sectPr>
      </w:pPr>
    </w:p>
    <w:p w:rsidR="008831AF" w:rsidRPr="002420D8" w:rsidRDefault="007264BC">
      <w:pPr>
        <w:widowControl w:val="0"/>
        <w:numPr>
          <w:ilvl w:val="0"/>
          <w:numId w:val="12"/>
        </w:numPr>
        <w:tabs>
          <w:tab w:val="clear" w:pos="720"/>
          <w:tab w:val="num" w:pos="1448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9"/>
      <w:bookmarkEnd w:id="5"/>
      <w:r w:rsidRPr="002420D8">
        <w:rPr>
          <w:rFonts w:ascii="Times New Roman" w:hAnsi="Times New Roman"/>
          <w:sz w:val="28"/>
          <w:szCs w:val="28"/>
          <w:lang w:val="ru-RU"/>
        </w:rPr>
        <w:lastRenderedPageBreak/>
        <w:t xml:space="preserve">Начальное общее образование. На данном уровне реализуется образовательная программа начального общего образования на основе федеральных государственных образовательных стандартов.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12"/>
        </w:numPr>
        <w:tabs>
          <w:tab w:val="clear" w:pos="720"/>
          <w:tab w:val="num" w:pos="1465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Основное общее образование. На данном уровне реализуется образовательная программа основного общего образования на основе федеральных государственных образовательных стандартов.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3.4. Организация образовательной деятельности по образовательным программам начального общего, основного общего образования может быть основана на дифференциации содержания с учетом образовательных потребностей и интересов обучающихся. Исходя из запросов обучающихся и их родителей (законных представителей), при наличии соответствующих условий в Учреждении может быть введено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различным профилям и направлениям.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При этом Учреждение реализует общеобразовательные программы, обеспечивающие изучение учебных предметов на базовом или профильном уровнях, а также дополнительную (углубленную) подготовку обучающихся по одному или нескольким предметам.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В дополнение к обязательным предметам могут вводиться предметы по выбору самих обучающихся в целях реализации интересов, способностей и возможностей личности.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3.5. Учреждение вправе осуществлять образовательную деятельность по дополнительным общеобразовательным программам следующих направленностей: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Default="007264BC">
      <w:pPr>
        <w:widowControl w:val="0"/>
        <w:numPr>
          <w:ilvl w:val="0"/>
          <w:numId w:val="1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технической; </w:t>
      </w:r>
    </w:p>
    <w:p w:rsidR="008831AF" w:rsidRDefault="007264BC">
      <w:pPr>
        <w:widowControl w:val="0"/>
        <w:numPr>
          <w:ilvl w:val="0"/>
          <w:numId w:val="1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естественно - научной; </w:t>
      </w:r>
    </w:p>
    <w:p w:rsidR="008831AF" w:rsidRDefault="007264BC">
      <w:pPr>
        <w:widowControl w:val="0"/>
        <w:numPr>
          <w:ilvl w:val="0"/>
          <w:numId w:val="1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физкультурно–спортивной;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8831AF" w:rsidRDefault="007264BC">
      <w:pPr>
        <w:widowControl w:val="0"/>
        <w:numPr>
          <w:ilvl w:val="0"/>
          <w:numId w:val="1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художественной; </w:t>
      </w:r>
    </w:p>
    <w:p w:rsidR="008831AF" w:rsidRDefault="007264BC">
      <w:pPr>
        <w:widowControl w:val="0"/>
        <w:numPr>
          <w:ilvl w:val="0"/>
          <w:numId w:val="1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туристско-краеведческой; </w:t>
      </w:r>
    </w:p>
    <w:p w:rsidR="008831AF" w:rsidRDefault="007264BC">
      <w:pPr>
        <w:widowControl w:val="0"/>
        <w:numPr>
          <w:ilvl w:val="0"/>
          <w:numId w:val="1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социально</w:t>
      </w:r>
      <w:proofErr w:type="gramEnd"/>
      <w:r>
        <w:rPr>
          <w:rFonts w:ascii="Times New Roman" w:hAnsi="Times New Roman"/>
          <w:sz w:val="28"/>
          <w:szCs w:val="28"/>
        </w:rPr>
        <w:t xml:space="preserve"> – педагогической.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831AF" w:rsidRPr="002420D8" w:rsidRDefault="007264BC">
      <w:pPr>
        <w:widowControl w:val="0"/>
        <w:numPr>
          <w:ilvl w:val="1"/>
          <w:numId w:val="13"/>
        </w:numPr>
        <w:tabs>
          <w:tab w:val="clear" w:pos="1440"/>
          <w:tab w:val="num" w:pos="1339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Для реализации образовательных программ и указанных видов деятельности Учреждение вправе привлекать профессорско-преподавательский состав высших и средних специальных учреждений, сотрудников научно-исследовательских учреждений, учреждений дополнительного образования, культуры и спорта.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Default="007264BC">
      <w:pPr>
        <w:widowControl w:val="0"/>
        <w:numPr>
          <w:ilvl w:val="1"/>
          <w:numId w:val="13"/>
        </w:numPr>
        <w:tabs>
          <w:tab w:val="clear" w:pos="1440"/>
          <w:tab w:val="num" w:pos="1475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По решению педагогического совета Учреждения за совершенные неоднократно грубые нарушения настоящего Устава допускается исключение из Учреждения обучающегося, достигшего возраста 15 лет, как мера дисциплинарного взыскания. </w:t>
      </w:r>
      <w:r>
        <w:rPr>
          <w:rFonts w:ascii="Times New Roman" w:hAnsi="Times New Roman"/>
          <w:sz w:val="28"/>
          <w:szCs w:val="28"/>
        </w:rPr>
        <w:t xml:space="preserve">Грубым нарушением настоящего Устава признаѐтся нарушение обучающегося,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которое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повлекло или реально могло повлечь тяжкие последствия в виде: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14"/>
        </w:numPr>
        <w:tabs>
          <w:tab w:val="clear" w:pos="720"/>
          <w:tab w:val="num" w:pos="1166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причинения ущерба здоровью и жизни обучающихся, сотрудников, посетителей Учреждения;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14"/>
        </w:numPr>
        <w:tabs>
          <w:tab w:val="clear" w:pos="720"/>
          <w:tab w:val="num" w:pos="1147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причинения ущерба имуществу Учреждения, имуществу обучающихся, сотрудников, посетителей Учреждения;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Default="007264BC">
      <w:pPr>
        <w:widowControl w:val="0"/>
        <w:numPr>
          <w:ilvl w:val="0"/>
          <w:numId w:val="1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дезорганизации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Учреждения.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831AF" w:rsidRDefault="007264BC">
      <w:pPr>
        <w:widowControl w:val="0"/>
        <w:autoSpaceDE w:val="0"/>
        <w:autoSpaceDN w:val="0"/>
        <w:adjustRightInd w:val="0"/>
        <w:spacing w:after="0" w:line="239" w:lineRule="auto"/>
        <w:ind w:left="8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831AF">
          <w:pgSz w:w="11906" w:h="16838"/>
          <w:pgMar w:top="910" w:right="1120" w:bottom="771" w:left="1700" w:header="720" w:footer="720" w:gutter="0"/>
          <w:cols w:space="720" w:equalWidth="0">
            <w:col w:w="9080"/>
          </w:cols>
          <w:noEndnote/>
        </w:sectPr>
      </w:pPr>
    </w:p>
    <w:p w:rsidR="008831AF" w:rsidRDefault="007264B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page11"/>
      <w:bookmarkEnd w:id="6"/>
      <w:r w:rsidRPr="002420D8">
        <w:rPr>
          <w:rFonts w:ascii="Times New Roman" w:hAnsi="Times New Roman"/>
          <w:sz w:val="28"/>
          <w:szCs w:val="28"/>
          <w:lang w:val="ru-RU"/>
        </w:rPr>
        <w:lastRenderedPageBreak/>
        <w:t xml:space="preserve">3.8. Участниками образовательных отношений Учреждения являются обучающиеся, родители (законные представители) несовершеннолетних обучающихся, педагогические работники и их представители, Учреждение. </w:t>
      </w:r>
      <w:r>
        <w:rPr>
          <w:rFonts w:ascii="Times New Roman" w:hAnsi="Times New Roman"/>
          <w:sz w:val="28"/>
          <w:szCs w:val="28"/>
        </w:rPr>
        <w:t>Правовой статус (компетенция, полномочия, права, обязанности, ответственность) участников образовательных отношений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2020"/>
        <w:gridCol w:w="3160"/>
        <w:gridCol w:w="2140"/>
      </w:tblGrid>
      <w:tr w:rsidR="008831AF" w:rsidRPr="002420D8">
        <w:trPr>
          <w:trHeight w:val="3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регулируются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действующим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и   положениями</w:t>
            </w:r>
          </w:p>
        </w:tc>
      </w:tr>
      <w:tr w:rsidR="008831AF" w:rsidRPr="002420D8">
        <w:trPr>
          <w:trHeight w:val="324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локальных нормативных актов Учреждения.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88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AF" w:rsidRPr="002420D8">
        <w:trPr>
          <w:trHeight w:val="3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3.9.   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Учреждении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наряду   с   должностями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</w:p>
        </w:tc>
      </w:tr>
    </w:tbl>
    <w:p w:rsidR="008831AF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работников,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 Права, обязанности и ответственность работников Учреждения, осуществляющих вспомогательные функции, устанавливаются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Учреждения.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Default="007264BC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Глава 4.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Управление Учреждением.</w:t>
      </w:r>
      <w:proofErr w:type="gramEnd"/>
    </w:p>
    <w:p w:rsidR="008831AF" w:rsidRDefault="008831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8831AF" w:rsidRPr="002420D8" w:rsidRDefault="007264BC">
      <w:pPr>
        <w:widowControl w:val="0"/>
        <w:numPr>
          <w:ilvl w:val="2"/>
          <w:numId w:val="15"/>
        </w:numPr>
        <w:tabs>
          <w:tab w:val="clear" w:pos="2160"/>
          <w:tab w:val="num" w:pos="1324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Управление Учреждением осуществляется в соответствии с действующим законодательством, иными нормативными правовыми актами и настоящим Уставом на основе сочетания принципов единоначалия и коллегиальности. </w:t>
      </w:r>
    </w:p>
    <w:p w:rsidR="008831AF" w:rsidRPr="002420D8" w:rsidRDefault="007264BC">
      <w:pPr>
        <w:widowControl w:val="0"/>
        <w:numPr>
          <w:ilvl w:val="2"/>
          <w:numId w:val="15"/>
        </w:numPr>
        <w:tabs>
          <w:tab w:val="clear" w:pos="216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Учреждение создано по инициативе Учредителя.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2"/>
          <w:numId w:val="15"/>
        </w:numPr>
        <w:tabs>
          <w:tab w:val="clear" w:pos="2160"/>
          <w:tab w:val="num" w:pos="1391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Компетенция Учреждения, предусмотренная действующим законодательством Российской Федерации и Республики Татарстан в сфере образования, реализуется в соответствии с локальными нормативными актами Учреждения.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2"/>
          <w:numId w:val="15"/>
        </w:numPr>
        <w:tabs>
          <w:tab w:val="clear" w:pos="2160"/>
          <w:tab w:val="num" w:pos="1219"/>
        </w:tabs>
        <w:overflowPunct w:val="0"/>
        <w:autoSpaceDE w:val="0"/>
        <w:autoSpaceDN w:val="0"/>
        <w:adjustRightInd w:val="0"/>
        <w:spacing w:after="0" w:line="231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Единоличным исполнительным органом Учреждения является директор, который осуществляет текущее руководство деятельностью Учреждения. Директор Учреждения назначается и освобождается от занимаемой должности в установленном Учредителем порядке. Директор имеет право передать часть своих полномочий заместителям, в т. ч. временно на период своего отсутствия.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Default="007264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Учреждения без доверенности: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8831AF" w:rsidRPr="002420D8" w:rsidRDefault="007264BC">
      <w:pPr>
        <w:widowControl w:val="0"/>
        <w:numPr>
          <w:ilvl w:val="1"/>
          <w:numId w:val="15"/>
        </w:numPr>
        <w:tabs>
          <w:tab w:val="clear" w:pos="1440"/>
          <w:tab w:val="num" w:pos="946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действует от имени Учреждения, представляет его интересы во всех отечественных и зарубежных организациях, государственных и муниципальных органах, судах;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15"/>
        </w:numPr>
        <w:tabs>
          <w:tab w:val="clear" w:pos="1440"/>
          <w:tab w:val="num" w:pos="948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утверждает по согласованию с Учредителем программу развития Учреждения;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15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25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предоставляет  Учредителю  и  общественности  ежегодный  отчет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поступлении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 и расходовании  финансовых  и  материальных  средств,  а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20" w:hanging="708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также отчет о результатах самообследования; - утверждает штатное расписание, учебный план, годовой план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работы, графики работы, расписание занятий, график контрольных работ;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39" w:lineRule="auto"/>
        <w:ind w:left="894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7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831AF" w:rsidRPr="002420D8">
          <w:pgSz w:w="11906" w:h="16838"/>
          <w:pgMar w:top="910" w:right="1120" w:bottom="771" w:left="1700" w:header="720" w:footer="720" w:gutter="0"/>
          <w:cols w:space="720" w:equalWidth="0">
            <w:col w:w="9080"/>
          </w:cols>
          <w:noEndnote/>
        </w:sect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3"/>
      <w:bookmarkEnd w:id="7"/>
      <w:r w:rsidRPr="002420D8">
        <w:rPr>
          <w:rFonts w:ascii="Times New Roman" w:hAnsi="Times New Roman"/>
          <w:sz w:val="28"/>
          <w:szCs w:val="28"/>
          <w:lang w:val="ru-RU"/>
        </w:rPr>
        <w:lastRenderedPageBreak/>
        <w:t>- осуществляет прием на работу работников, заключает и расторгает трудовые договоры; распределяет должностные обязанности, создает условия и содействует повышению квалификации работников;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утверждает учебную нагрузку педагогических работников;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16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соответствии с положением об оплате труда;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16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издает приказы, обязательные для всех работников Учреждения и обучающихся;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утверждает локальные нормативные акты Учреждения;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заключает гражданско-правовые договоры, выдает доверенности; </w:t>
      </w:r>
    </w:p>
    <w:p w:rsidR="008831AF" w:rsidRPr="002420D8" w:rsidRDefault="007264BC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осуществляет прием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в Учреждение; </w:t>
      </w:r>
    </w:p>
    <w:p w:rsidR="008831AF" w:rsidRPr="002420D8" w:rsidRDefault="007264BC">
      <w:pPr>
        <w:widowControl w:val="0"/>
        <w:numPr>
          <w:ilvl w:val="0"/>
          <w:numId w:val="16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3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пользуется   правом  распоряжения  имуществом  и  средствами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08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Учреждения в пределах, установленных законом и настоящим Уставом; - несет ответственность за состояние учебно-воспитательного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процесса, уровень квалификации работников, финансово-хозяйственной деятельности и охраны здоровья обучающихся;</w:t>
      </w:r>
    </w:p>
    <w:p w:rsidR="008831AF" w:rsidRPr="002420D8" w:rsidRDefault="007264BC">
      <w:pPr>
        <w:widowControl w:val="0"/>
        <w:numPr>
          <w:ilvl w:val="0"/>
          <w:numId w:val="1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отвечает    за    выполнение    договора    о    закреплении   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20" w:hanging="708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Учреждением имущества на праве оперативного управления; - осуществляет иные полномочия, не относящиеся к компетенции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коллегиальных органов управления Учреждением и Учредителя.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18"/>
        </w:numPr>
        <w:tabs>
          <w:tab w:val="clear" w:pos="720"/>
          <w:tab w:val="num" w:pos="137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Коллегиальными органами управления Учреждением являются Общее собрание работников Учреждения и Педагогический совет.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Default="007264BC">
      <w:pPr>
        <w:widowControl w:val="0"/>
        <w:numPr>
          <w:ilvl w:val="0"/>
          <w:numId w:val="18"/>
        </w:numPr>
        <w:tabs>
          <w:tab w:val="clear" w:pos="720"/>
          <w:tab w:val="num" w:pos="1497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Общее собрание работников Учреждения (далее – Общее собрание) – постоянно действующий коллегиальный орган, объединяющий всех работников Учреждения, включая совместителей. </w:t>
      </w:r>
      <w:r>
        <w:rPr>
          <w:rFonts w:ascii="Times New Roman" w:hAnsi="Times New Roman"/>
          <w:sz w:val="28"/>
          <w:szCs w:val="28"/>
        </w:rPr>
        <w:t xml:space="preserve">Общее собрание действует бессрочно.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8831AF" w:rsidRPr="002420D8" w:rsidRDefault="007264BC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К компетенции Общего собрания относится: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- создает при необходимости временные и постоянные комиссии для решения вопросов, отнесенных к компетенции Общего собрания, и устанавливает их полномочия;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- осуществляет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выполнением решений Общего собрания, информирует коллектив Учреждения об их выполнении, реализует замечания и предложения работников Учреждения по совершенствованию деятельности Учреждения;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- заслушивает информацию директора Учреждения, заместителей директора Учреждения, иных ответственных лиц о выполнении решений Общего собрания;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- осуществляет общественный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работой администрации Учреждения по созданию необходимых условий для охраны и укрепления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39" w:lineRule="auto"/>
        <w:ind w:left="894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8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831AF" w:rsidRPr="002420D8">
          <w:pgSz w:w="11906" w:h="16838"/>
          <w:pgMar w:top="910" w:right="1120" w:bottom="771" w:left="1700" w:header="720" w:footer="720" w:gutter="0"/>
          <w:cols w:space="720" w:equalWidth="0">
            <w:col w:w="9080"/>
          </w:cols>
          <w:noEndnote/>
        </w:sect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/>
          <w:sz w:val="24"/>
          <w:szCs w:val="24"/>
          <w:lang w:val="ru-RU"/>
        </w:rPr>
      </w:pPr>
      <w:bookmarkStart w:id="8" w:name="page15"/>
      <w:bookmarkEnd w:id="8"/>
      <w:r w:rsidRPr="002420D8">
        <w:rPr>
          <w:rFonts w:ascii="Times New Roman" w:hAnsi="Times New Roman"/>
          <w:sz w:val="28"/>
          <w:szCs w:val="28"/>
          <w:lang w:val="ru-RU"/>
        </w:rPr>
        <w:lastRenderedPageBreak/>
        <w:t>здоровья, организации питания работников Учреждения, созданию безопасных условий труда;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- осуществляет общественный контроль   за работой  администрации Учреждения     по     материально-техническому     обеспечению образовательной деятельности, оборудованию помещений в соответствии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Default="0072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нормами и требованиями.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831AF" w:rsidRPr="002420D8" w:rsidRDefault="007264BC">
      <w:pPr>
        <w:widowControl w:val="0"/>
        <w:numPr>
          <w:ilvl w:val="1"/>
          <w:numId w:val="20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рассматривает итоговые документы контрольно-надзорных органов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0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результатах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контрольно-надзорных мероприятий, проводимых в отношении Учреждения;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0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избирает представителей работников Учреждения в комиссию по трудовым спорам;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0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утверждает требования, выдвинутые работниками Учреждения или представительным органом работников Учреждения при коллективных трудовых спорах;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0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принимает решение об объявлении забастовки;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0"/>
        </w:numPr>
        <w:tabs>
          <w:tab w:val="clear" w:pos="1440"/>
          <w:tab w:val="num" w:pos="878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принимает меры по защите чести, достоинства и профессиональной репутации работников Учреждения, по предупреждению противоправного вмешательства в их трудовую деятельность;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0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- рассматривает вопросы, связанные с соблюдением законодательства о труде работниками и администрацией Учреждения, а также, положений коллективного трудового договора между Учреждением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Default="007264BC">
      <w:pPr>
        <w:widowControl w:val="0"/>
        <w:numPr>
          <w:ilvl w:val="0"/>
          <w:numId w:val="2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работниками.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8831AF" w:rsidRPr="002420D8" w:rsidRDefault="007264BC">
      <w:pPr>
        <w:widowControl w:val="0"/>
        <w:numPr>
          <w:ilvl w:val="1"/>
          <w:numId w:val="21"/>
        </w:numPr>
        <w:tabs>
          <w:tab w:val="clear" w:pos="1440"/>
          <w:tab w:val="num" w:pos="967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рассматривает вопросы, касающиеся улучшений условий труда работников Учреждения.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1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представляет педагогических и других работников Учреждения к различным видам поощрений и награждений.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1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рассматривает и принимает коллективный договор.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1"/>
        </w:numPr>
        <w:tabs>
          <w:tab w:val="clear" w:pos="1440"/>
          <w:tab w:val="num" w:pos="929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делегирует представителей для включения в состав комиссии по урегулированию споров в Учреждении.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1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утверждает требования, выдвинутые работниками и (или) представительными органами работников Учреждения при проведении забастовки.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1"/>
        </w:numPr>
        <w:tabs>
          <w:tab w:val="clear" w:pos="1440"/>
          <w:tab w:val="num" w:pos="104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принимает решения об участии работников Учреждения в забастовке, объявленной профессиональным союзом (объединением профессиональных союзов).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1"/>
        </w:numPr>
        <w:tabs>
          <w:tab w:val="clear" w:pos="1440"/>
          <w:tab w:val="num" w:pos="874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осуществляет иную деятельность, предусмотренную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Республики Татарстан, муниципальными правовыми актами Учредителя и настоящим Уставом.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39" w:lineRule="auto"/>
        <w:ind w:left="894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9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831AF" w:rsidRPr="002420D8">
          <w:pgSz w:w="11906" w:h="16838"/>
          <w:pgMar w:top="910" w:right="1120" w:bottom="771" w:left="1700" w:header="720" w:footer="720" w:gutter="0"/>
          <w:cols w:space="720" w:equalWidth="0">
            <w:col w:w="9080"/>
          </w:cols>
          <w:noEndnote/>
        </w:sect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17"/>
      <w:bookmarkEnd w:id="9"/>
      <w:r w:rsidRPr="002420D8">
        <w:rPr>
          <w:rFonts w:ascii="Times New Roman" w:hAnsi="Times New Roman"/>
          <w:sz w:val="28"/>
          <w:szCs w:val="28"/>
          <w:lang w:val="ru-RU"/>
        </w:rPr>
        <w:lastRenderedPageBreak/>
        <w:t>4.6.2. Общее собрание выбирает из своего состава председателя и секретаря сроком на один учебный год. Председатель и секретарь Общего собрания выполняют свои обязанности на общественных началах.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Председатель организует деятельность общего собрания; организует подготовку и проведение заседания; определяет повестку дня; контролирует выполнение решений. Секретарь проводит регистрацию участников общего собрания; фиксирует ведение заседания и решения общего собрания.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78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Общее собрание проводится по мере необходимости, но не реже двух раз в год. Внеочередные заседания Общего собрания проводятся по требованию председателя, профсоюзного комитета Учреждения или инициативной группой, состоящей не менее одной трети его состава.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Решение Общего собрания считается правомочным, если на его заседании присутствовало не менее двух третей его состава и за решение проголосовало более половины от числа присутствовавших. При равном количестве голосов решающим является голос председателя Общего собрания.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Принятие решений осуществляется путем открытого голосования его участников простым большинством голосов. В случае равенства голосов решающим является голос председателя. Возможно проведение тайного голосования. Процедура голосования определяется на заседании Общего собрания.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Решения Общего собрания, принятые в пределах его компетенции, являются обязательными для исполнения всех работников Учреждения.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420"/>
        <w:gridCol w:w="1880"/>
        <w:gridCol w:w="480"/>
        <w:gridCol w:w="2320"/>
        <w:gridCol w:w="1680"/>
      </w:tblGrid>
      <w:tr w:rsidR="008831AF" w:rsidRPr="002420D8">
        <w:trPr>
          <w:trHeight w:val="32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собрания    утверждаются    приказами  директора</w:t>
            </w:r>
          </w:p>
        </w:tc>
      </w:tr>
      <w:tr w:rsidR="008831AF" w:rsidRPr="002420D8">
        <w:trPr>
          <w:trHeight w:val="322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88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88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88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88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AF" w:rsidRPr="002420D8">
        <w:trPr>
          <w:trHeight w:val="324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Заседания Общего собрания оформляются протоколом. </w:t>
            </w:r>
            <w:r w:rsidRPr="002420D8">
              <w:rPr>
                <w:rFonts w:ascii="Times New Roman" w:hAnsi="Times New Roman"/>
                <w:sz w:val="28"/>
                <w:szCs w:val="28"/>
              </w:rPr>
              <w:t>Протоколы</w:t>
            </w:r>
          </w:p>
        </w:tc>
      </w:tr>
      <w:tr w:rsidR="008831AF" w:rsidRPr="002420D8">
        <w:trPr>
          <w:trHeight w:val="32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подписываются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председателем  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D8">
              <w:rPr>
                <w:rFonts w:ascii="Times New Roman" w:hAnsi="Times New Roman"/>
                <w:sz w:val="28"/>
                <w:szCs w:val="28"/>
              </w:rPr>
              <w:t>секретарем</w:t>
            </w:r>
            <w:proofErr w:type="gramEnd"/>
            <w:r w:rsidRPr="002420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31AF" w:rsidRPr="002420D8">
        <w:trPr>
          <w:trHeight w:val="322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0D8">
              <w:rPr>
                <w:rFonts w:ascii="Times New Roman" w:hAnsi="Times New Roman"/>
                <w:sz w:val="28"/>
                <w:szCs w:val="28"/>
                <w:lang w:val="ru-RU"/>
              </w:rPr>
              <w:t>Документы, образующиеся в деятельности Общего собрания,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подписывает</w:t>
            </w:r>
          </w:p>
        </w:tc>
      </w:tr>
      <w:tr w:rsidR="008831AF" w:rsidRPr="002420D8">
        <w:trPr>
          <w:trHeight w:val="322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D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  <w:r w:rsidRPr="002420D8">
              <w:rPr>
                <w:rFonts w:ascii="Times New Roman" w:hAnsi="Times New Roman"/>
                <w:sz w:val="28"/>
                <w:szCs w:val="28"/>
              </w:rPr>
              <w:t>.  Документы  входят  в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номенклатурное  дело  Учреждения,</w:t>
            </w:r>
          </w:p>
        </w:tc>
      </w:tr>
      <w:tr w:rsidR="008831AF" w:rsidRPr="002420D8">
        <w:trPr>
          <w:trHeight w:val="322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которое хранятся в Учреждении.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88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88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88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AF" w:rsidRPr="002420D8">
        <w:trPr>
          <w:trHeight w:val="32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Педагогический    совет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w w:val="99"/>
                <w:sz w:val="28"/>
                <w:szCs w:val="28"/>
              </w:rPr>
              <w:t>действующий</w:t>
            </w:r>
          </w:p>
        </w:tc>
      </w:tr>
    </w:tbl>
    <w:p w:rsidR="008831AF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8831AF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коллегиальный орган, объединяющий всех педагогических работников Учреждения, включая административных работников (директор, заместители) и совместителей. </w:t>
      </w:r>
      <w:proofErr w:type="gramStart"/>
      <w:r>
        <w:rPr>
          <w:rFonts w:ascii="Times New Roman" w:hAnsi="Times New Roman"/>
          <w:sz w:val="28"/>
          <w:szCs w:val="28"/>
        </w:rPr>
        <w:t>Педагогический совет действует бессрочно.</w:t>
      </w:r>
      <w:proofErr w:type="gramEnd"/>
    </w:p>
    <w:p w:rsidR="008831AF" w:rsidRDefault="008831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831AF" w:rsidRDefault="007264BC">
      <w:pPr>
        <w:widowControl w:val="0"/>
        <w:numPr>
          <w:ilvl w:val="1"/>
          <w:numId w:val="22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Компетенция Педагогического совета: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831AF" w:rsidRDefault="007264BC">
      <w:pPr>
        <w:widowControl w:val="0"/>
        <w:numPr>
          <w:ilvl w:val="0"/>
          <w:numId w:val="2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разрабатывает программу развития Учреждения; </w:t>
      </w:r>
    </w:p>
    <w:p w:rsidR="008831AF" w:rsidRPr="002420D8" w:rsidRDefault="007264BC">
      <w:pPr>
        <w:widowControl w:val="0"/>
        <w:numPr>
          <w:ilvl w:val="0"/>
          <w:numId w:val="2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принимает годовой план работы Учреждения;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2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принимает основные и дополнительные общеобразовательные программы Учреждения; </w:t>
      </w: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-осуществляет выбор учебно-методического сопровождения;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2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39" w:lineRule="auto"/>
        <w:ind w:left="880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10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831AF" w:rsidRPr="002420D8">
          <w:pgSz w:w="11906" w:h="16838"/>
          <w:pgMar w:top="910" w:right="1120" w:bottom="771" w:left="1700" w:header="720" w:footer="720" w:gutter="0"/>
          <w:cols w:space="720" w:equalWidth="0">
            <w:col w:w="9080"/>
          </w:cols>
          <w:noEndnote/>
        </w:sect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page19"/>
      <w:bookmarkEnd w:id="10"/>
      <w:r w:rsidRPr="002420D8">
        <w:rPr>
          <w:rFonts w:ascii="Times New Roman" w:hAnsi="Times New Roman"/>
          <w:sz w:val="28"/>
          <w:szCs w:val="28"/>
          <w:lang w:val="ru-RU"/>
        </w:rPr>
        <w:lastRenderedPageBreak/>
        <w:t>образования,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3"/>
        </w:numPr>
        <w:tabs>
          <w:tab w:val="clear" w:pos="720"/>
          <w:tab w:val="num" w:pos="1210"/>
        </w:tabs>
        <w:overflowPunct w:val="0"/>
        <w:autoSpaceDE w:val="0"/>
        <w:autoSpaceDN w:val="0"/>
        <w:adjustRightInd w:val="0"/>
        <w:spacing w:after="0" w:line="230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способствует повышению квалификации педагогических работников, развитию их творческих инициатив по использованию и совершенствованию методик образовательного процесса и образовательных технологий, в том числе дистанционных образовательных технологий;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3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принимает решение о форме, периодичности и порядке проведения текущего контроля успеваемости и промежуточной аттестации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3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принимает решение о форме, периодичности и порядке проведения самообследования,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3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координирует внутреннюю систему оценки качества образования в Учреждении;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3"/>
        </w:numPr>
        <w:tabs>
          <w:tab w:val="clear" w:pos="720"/>
          <w:tab w:val="num" w:pos="108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принимает решение о допуске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к итоговой аттестации, переводе обучающихся в следующий класс, условном переводе в следующий класс, выпуске из Учреждения, а также, по согласованию с родителями (законными представителями), о повторном обучении в том же классе, переводе на обучение по адаптированным образовательным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программам либо на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обучение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по индивидуальному учебному плану;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3"/>
        </w:numPr>
        <w:tabs>
          <w:tab w:val="clear" w:pos="720"/>
          <w:tab w:val="num" w:pos="116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 xml:space="preserve">принимает решение об исключении обучающегося из Учреждения в случаях, предусмотренных законом, и настоящим Уставом; </w:t>
      </w:r>
      <w:proofErr w:type="gramEnd"/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принимает решение о поощрении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3"/>
        </w:numPr>
        <w:tabs>
          <w:tab w:val="clear" w:pos="720"/>
          <w:tab w:val="num" w:pos="1109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может принимать решение об объявлении конкурса на замещение педагогических должностей и утверждать его условия;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3"/>
        </w:numPr>
        <w:tabs>
          <w:tab w:val="clear" w:pos="720"/>
          <w:tab w:val="num" w:pos="1075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оказывает содействие деятельности общественных объединений обучающихся, родителей (законных представителей) несовершеннолетних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обучающихся, осуществляемой в Учреждении и не запрещенной законодательством Российской Федерации, путем рассмотрения мотивированных предложений указанных объединений по совершенствованию управления Учреждением, а также при принятии локальных нормативных актов, затрагивающих их права и законные интересы.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Иные вопросы, входящие в компетенцию педагогического совета, регламентированы в локальном нормативном акте Учреждения.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4.7.2. Педагогический совет выбирает из своего состава председателя, который выполняет функцию по организации работы Педагогического совета, и секретаря, который фиксирует ход заседания Педагогического совета и решения, принятые на заседании Педагогического совета. Протоколы Педагогических советов подписываются председателем и секретарем.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39" w:lineRule="auto"/>
        <w:ind w:left="880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11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831AF" w:rsidRPr="002420D8">
          <w:pgSz w:w="11906" w:h="16838"/>
          <w:pgMar w:top="910" w:right="1120" w:bottom="771" w:left="1700" w:header="720" w:footer="720" w:gutter="0"/>
          <w:cols w:space="720" w:equalWidth="0">
            <w:col w:w="9080"/>
          </w:cols>
          <w:noEndnote/>
        </w:sectPr>
      </w:pPr>
    </w:p>
    <w:p w:rsidR="008831AF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page21"/>
      <w:bookmarkEnd w:id="11"/>
      <w:r w:rsidRPr="002420D8">
        <w:rPr>
          <w:rFonts w:ascii="Times New Roman" w:hAnsi="Times New Roman"/>
          <w:sz w:val="28"/>
          <w:szCs w:val="28"/>
          <w:lang w:val="ru-RU"/>
        </w:rPr>
        <w:lastRenderedPageBreak/>
        <w:t xml:space="preserve">Педагогический совет Учреждения созывается председателем не реже одного раза в четверть. </w:t>
      </w:r>
      <w:r>
        <w:rPr>
          <w:rFonts w:ascii="Times New Roman" w:hAnsi="Times New Roman"/>
          <w:sz w:val="28"/>
          <w:szCs w:val="28"/>
        </w:rPr>
        <w:t>Внеочередные заседания Педагогического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8100"/>
      </w:tblGrid>
      <w:tr w:rsidR="008831AF" w:rsidRPr="002420D8">
        <w:trPr>
          <w:trHeight w:val="32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0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проводятся    по  требованию  председателя  или  </w:t>
            </w:r>
            <w:proofErr w:type="gramStart"/>
            <w:r w:rsidRPr="002420D8">
              <w:rPr>
                <w:rFonts w:ascii="Times New Roman" w:hAnsi="Times New Roman"/>
                <w:sz w:val="28"/>
                <w:szCs w:val="28"/>
                <w:lang w:val="ru-RU"/>
              </w:rPr>
              <w:t>инициативной</w:t>
            </w:r>
            <w:proofErr w:type="gramEnd"/>
          </w:p>
        </w:tc>
      </w:tr>
      <w:tr w:rsidR="008831AF" w:rsidRPr="002420D8">
        <w:trPr>
          <w:trHeight w:val="322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0D8">
              <w:rPr>
                <w:rFonts w:ascii="Times New Roman" w:hAnsi="Times New Roman"/>
                <w:sz w:val="28"/>
                <w:szCs w:val="28"/>
                <w:lang w:val="ru-RU"/>
              </w:rPr>
              <w:t>группы, состоящей не менее одной трети его численного состава.</w:t>
            </w:r>
          </w:p>
        </w:tc>
      </w:tr>
      <w:tr w:rsidR="008831AF" w:rsidRPr="002420D8">
        <w:trPr>
          <w:trHeight w:val="322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0D8">
              <w:rPr>
                <w:rFonts w:ascii="Times New Roman" w:hAnsi="Times New Roman"/>
                <w:sz w:val="28"/>
                <w:szCs w:val="28"/>
                <w:lang w:val="ru-RU"/>
              </w:rPr>
              <w:t>Решение  Педагогического  совета  считается  правомочным,  если</w:t>
            </w:r>
          </w:p>
        </w:tc>
      </w:tr>
      <w:tr w:rsidR="008831AF" w:rsidRPr="002420D8">
        <w:trPr>
          <w:trHeight w:val="32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2420D8">
              <w:rPr>
                <w:rFonts w:ascii="Times New Roman" w:hAnsi="Times New Roman"/>
                <w:sz w:val="28"/>
                <w:szCs w:val="28"/>
              </w:rPr>
              <w:t>на  его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AF" w:rsidRPr="002420D8" w:rsidRDefault="007264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0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заседании присутствовало не менее двух третей его состава и </w:t>
            </w:r>
            <w:proofErr w:type="gramStart"/>
            <w:r w:rsidRPr="002420D8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proofErr w:type="gramEnd"/>
          </w:p>
        </w:tc>
      </w:tr>
    </w:tbl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решение проголосовало более половины от числа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присутствовавших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>. При равном количестве голосов решающим является голос председателя Педагогического совета Учреждения. Процедура голосования определяется Педагогическим советом Учреждения.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Решения Педагогического совета, принятые в пределах его компетенции, являются обязательными для исполнения всех участников образовательных отношений.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Решения Педагогического совета утверждаются приказами директора Учреждения.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Документы, образующиеся в деятельности Педагогического совета, подписывает председатель. Документы входят в номенклатурное дело Учреждения, которое хранятся в Учреждении.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4"/>
        </w:numPr>
        <w:tabs>
          <w:tab w:val="clear" w:pos="720"/>
          <w:tab w:val="num" w:pos="1339"/>
        </w:tabs>
        <w:overflowPunct w:val="0"/>
        <w:autoSpaceDE w:val="0"/>
        <w:autoSpaceDN w:val="0"/>
        <w:adjustRightInd w:val="0"/>
        <w:spacing w:after="0" w:line="235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Порядок участия педагогических работников в управлении Учреждения определяется следующим образом: педагогические работники имеют право голоса на заседаниях коллегиальных органов управления,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 на внесение предложений по изменению и улучшению образовательного процесса.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4"/>
        </w:numPr>
        <w:tabs>
          <w:tab w:val="clear" w:pos="720"/>
          <w:tab w:val="num" w:pos="1330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Порядок участия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в управлении Учреждением регламентируется локальным нормативным актом Учреждения.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4.10.Формой участия родителей в управлении Учреждением является Родительский комитет Учреждения. Структура, компетенция, порядок формирования, сроки полномочий Родительского комитета Учреждения определяются локальным нормативным актом Учреждения.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4.11. Кроме указанных коллегиальных органов управления в настоящем Уставе Учреждение вправе создавать иные коллегиальные органы управления. Структура и компетенция, сроки полномочий и порядок их деятельности определяется локальным нормативным актом Учреждения.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700" w:right="600" w:hanging="3109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b/>
          <w:bCs/>
          <w:sz w:val="28"/>
          <w:szCs w:val="28"/>
          <w:lang w:val="ru-RU"/>
        </w:rPr>
        <w:t>Глава 5. Порядок принятия локальных нормативных актов в Учреждении.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" w:firstLine="65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5.1. В Учреждении устанавливается следующий порядок подготовки локальных нормативных актов.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Инициатором подготовки локальных нормативных актов могут быть: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Default="007264BC">
      <w:pPr>
        <w:widowControl w:val="0"/>
        <w:autoSpaceDE w:val="0"/>
        <w:autoSpaceDN w:val="0"/>
        <w:adjustRightInd w:val="0"/>
        <w:spacing w:after="0" w:line="239" w:lineRule="auto"/>
        <w:ind w:left="8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831AF">
          <w:pgSz w:w="11906" w:h="16838"/>
          <w:pgMar w:top="910" w:right="1120" w:bottom="771" w:left="1700" w:header="720" w:footer="720" w:gutter="0"/>
          <w:cols w:space="720" w:equalWidth="0">
            <w:col w:w="9080"/>
          </w:cols>
          <w:noEndnote/>
        </w:sectPr>
      </w:pPr>
    </w:p>
    <w:p w:rsidR="008831AF" w:rsidRPr="002420D8" w:rsidRDefault="007264BC">
      <w:pPr>
        <w:widowControl w:val="0"/>
        <w:numPr>
          <w:ilvl w:val="0"/>
          <w:numId w:val="2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page23"/>
      <w:bookmarkEnd w:id="12"/>
      <w:r w:rsidRPr="002420D8">
        <w:rPr>
          <w:rFonts w:ascii="Times New Roman" w:hAnsi="Times New Roman"/>
          <w:sz w:val="28"/>
          <w:szCs w:val="28"/>
          <w:lang w:val="ru-RU"/>
        </w:rPr>
        <w:lastRenderedPageBreak/>
        <w:t xml:space="preserve">учредитель (или полномочные органы Учредителя);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5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администрация Учреждения в лице его директора, заместителей директора;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Default="007264BC">
      <w:pPr>
        <w:widowControl w:val="0"/>
        <w:numPr>
          <w:ilvl w:val="0"/>
          <w:numId w:val="2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коллегиальные органы управления Учреждения; </w:t>
      </w:r>
    </w:p>
    <w:p w:rsidR="008831AF" w:rsidRDefault="007264BC">
      <w:pPr>
        <w:widowControl w:val="0"/>
        <w:numPr>
          <w:ilvl w:val="0"/>
          <w:numId w:val="2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отношений.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Основанием для подготовки локального нормативного акта могут также являться изменения в законодательстве Российской Федерации (внесение изменений, издание новых нормативных правовых актов).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5.2. Проект локального нормативного акта готовится отдельным работником или группой работников по поручению директора Учреждения, а также коллегиальным органом управления Учреждения, который выступил с соответствующей инициативой. Проект локального нормативного акта подлежит обязательной правовой экспертизе и проверке на литературную грамотность,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которые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проводятся Учреждением самостоятельно либо с участием привлеченных специалистов. Локальный нормативный акт, не прошедший правовую экспертизу, не подлежит рассмотрению и принятию.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6"/>
        </w:numPr>
        <w:tabs>
          <w:tab w:val="clear" w:pos="1440"/>
          <w:tab w:val="num" w:pos="1246"/>
        </w:tabs>
        <w:overflowPunct w:val="0"/>
        <w:autoSpaceDE w:val="0"/>
        <w:autoSpaceDN w:val="0"/>
        <w:adjustRightInd w:val="0"/>
        <w:spacing w:after="0" w:line="23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Проект локального нормативного акта может быть представлен на обсуждение. Формы представления для обсуждения могут быть различными, например, размещение проекта локального нормативного акта на информационном стенде в месте, доступном для всеобщего обозрения, на официальном сайте Учреждения, направление проекта заинтересованным лицам, проведение соответствующего собрания с коллективным обсуждением проекта локального нормативного акта и т.д.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6"/>
        </w:numPr>
        <w:tabs>
          <w:tab w:val="clear" w:pos="1440"/>
          <w:tab w:val="num" w:pos="1337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При необходимости локальный нормативный акт проходит процедуру согласования.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6"/>
        </w:numPr>
        <w:tabs>
          <w:tab w:val="clear" w:pos="1440"/>
          <w:tab w:val="num" w:pos="1250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Сроки и порядок разработки проекта локального нормативного акта, порядок его согласования устанавливается локальным нормативным актом по ведению делопроизводства в Учреждении.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Локальный нормативный акт, прошедший правовую и литературную экспертизу, а также процедуру согласования, подлежит принятию и утверждению директором Учреждения.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6"/>
        </w:numPr>
        <w:tabs>
          <w:tab w:val="clear" w:pos="1440"/>
          <w:tab w:val="num" w:pos="1262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Локальные нормативные акты Учреждения могут приниматься директором, коллегиальными органами управления, наделенными полномочиями по принятию локальных нормативных актов в соответствии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настоящим Уставом Учреждения – по предметам их ведения и компетенции.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7"/>
        </w:numPr>
        <w:tabs>
          <w:tab w:val="clear" w:pos="1440"/>
          <w:tab w:val="num" w:pos="1279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При принятии локальных нормативных актов, затрагивающих права обучающихся, учитывается мнение советов обучающихся, советов родителей, представительных органов обучающихся в соответствии с действующим законодательством и иными нормативными правовыми актами.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7"/>
        </w:numPr>
        <w:tabs>
          <w:tab w:val="clear" w:pos="1440"/>
          <w:tab w:val="num" w:pos="1382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Не подлежат применению локальные нормативные акты, ухудшающие положение работников по сравнению с трудовым законодательством, коллективным договором, соглашениями, а также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39" w:lineRule="auto"/>
        <w:ind w:left="880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13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831AF" w:rsidRPr="002420D8">
          <w:pgSz w:w="11906" w:h="16838"/>
          <w:pgMar w:top="844" w:right="1120" w:bottom="771" w:left="1700" w:header="720" w:footer="720" w:gutter="0"/>
          <w:cols w:space="720" w:equalWidth="0">
            <w:col w:w="9080"/>
          </w:cols>
          <w:noEndnote/>
        </w:sect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page25"/>
      <w:bookmarkEnd w:id="13"/>
      <w:r w:rsidRPr="002420D8">
        <w:rPr>
          <w:rFonts w:ascii="Times New Roman" w:hAnsi="Times New Roman"/>
          <w:sz w:val="28"/>
          <w:szCs w:val="28"/>
          <w:lang w:val="ru-RU"/>
        </w:rPr>
        <w:lastRenderedPageBreak/>
        <w:t xml:space="preserve">локальные нормативные акты, принятые с нарушением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порядка учета мнения представительного органа работников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>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5.9. Прошедший процедуру принятия локальный нормативный акт утверждается директором Учреждения. Процедура утверждения оформляется либо подписью, либо приказом директора Учреждения.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5.10. Локальный нормативный а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кт вст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нормативного акта.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0" w:firstLine="72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Датой принятия локального нормативного акта, требующего утверждения директора Учреждения, является дата такого утверждения.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5.11. После утверждения локального нормативного акта проводится процедура ознакомления с ним участников образовательных отношений, на которых распространяются положения данного локального нормативного акта. Ознакомление с локальным актом оформляется в виде росписи ознакомляемых лиц с указанием даты ознакомления либо на самом локальном нормативном акте, либо на отдельном листе ознакомления, прилагаемым к нему, либо в отдельном журнале.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8"/>
        </w:numPr>
        <w:tabs>
          <w:tab w:val="clear" w:pos="720"/>
          <w:tab w:val="num" w:pos="1459"/>
        </w:tabs>
        <w:overflowPunct w:val="0"/>
        <w:autoSpaceDE w:val="0"/>
        <w:autoSpaceDN w:val="0"/>
        <w:adjustRightInd w:val="0"/>
        <w:spacing w:after="0" w:line="235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Оформление локального нормативного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6.30-2003″ (утв. Постановлением Госстандарта России от 03.03.2003 </w:t>
      </w:r>
      <w:r>
        <w:rPr>
          <w:rFonts w:ascii="Times New Roman" w:hAnsi="Times New Roman"/>
          <w:sz w:val="28"/>
          <w:szCs w:val="28"/>
        </w:rPr>
        <w:t>N</w:t>
      </w:r>
      <w:r w:rsidRPr="002420D8">
        <w:rPr>
          <w:rFonts w:ascii="Times New Roman" w:hAnsi="Times New Roman"/>
          <w:sz w:val="28"/>
          <w:szCs w:val="28"/>
          <w:lang w:val="ru-RU"/>
        </w:rPr>
        <w:t xml:space="preserve"> 65-ст «О принятии и введении в действие государственного стандарта Российской Федерации»).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Default="007264B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Локальный нормативный акт излагается на государственном языке Российской Федерации и должен соответствовать литературным нормам. </w:t>
      </w:r>
      <w:proofErr w:type="gramStart"/>
      <w:r>
        <w:rPr>
          <w:rFonts w:ascii="Times New Roman" w:hAnsi="Times New Roman"/>
          <w:sz w:val="28"/>
          <w:szCs w:val="28"/>
        </w:rPr>
        <w:t>Локальные нормативные акты проходят процедуру регистрации в специальном журнале.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8"/>
          <w:szCs w:val="28"/>
        </w:rPr>
      </w:pPr>
    </w:p>
    <w:p w:rsidR="008831AF" w:rsidRPr="002420D8" w:rsidRDefault="007264BC">
      <w:pPr>
        <w:widowControl w:val="0"/>
        <w:numPr>
          <w:ilvl w:val="0"/>
          <w:numId w:val="2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Обязательной регистрации подлежат положения, правила, инструкции, приказы и распоряжения руководителя Учреждения.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8"/>
        </w:numPr>
        <w:tabs>
          <w:tab w:val="clear" w:pos="720"/>
          <w:tab w:val="num" w:pos="1488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Регистрацию локальных нормативных актов осуществляет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ответственный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за ведение делопроизводства согласно инструкции по делопроизводству в Учреждении.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8"/>
        </w:numPr>
        <w:tabs>
          <w:tab w:val="clear" w:pos="720"/>
          <w:tab w:val="num" w:pos="1384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Регистрация положений, правил и инструкций осуществляется не позднее дня их утверждения руководителем Учреждения, приказов и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распоряжений руководителя Учреждения — не позднее дня их издания.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8"/>
        </w:numPr>
        <w:tabs>
          <w:tab w:val="clear" w:pos="720"/>
          <w:tab w:val="num" w:pos="1409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В действующие в Учреждении локальные нормативные акты могут быть внесены изменения и дополнения.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8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39" w:lineRule="auto"/>
        <w:ind w:left="1480" w:hanging="758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Порядок  внесения  изменений  и  дополнений 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 локальные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нормативные</w:t>
      </w:r>
      <w:r w:rsidRPr="002420D8">
        <w:rPr>
          <w:rFonts w:ascii="Times New Roman" w:hAnsi="Times New Roman"/>
          <w:sz w:val="24"/>
          <w:szCs w:val="24"/>
          <w:lang w:val="ru-RU"/>
        </w:rPr>
        <w:tab/>
      </w:r>
      <w:r w:rsidRPr="002420D8">
        <w:rPr>
          <w:rFonts w:ascii="Times New Roman" w:hAnsi="Times New Roman"/>
          <w:sz w:val="28"/>
          <w:szCs w:val="28"/>
          <w:lang w:val="ru-RU"/>
        </w:rPr>
        <w:t>акты  Учреждения  определяется  в  самих  локальных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autoSpaceDE w:val="0"/>
        <w:autoSpaceDN w:val="0"/>
        <w:adjustRightInd w:val="0"/>
        <w:spacing w:after="0" w:line="239" w:lineRule="auto"/>
        <w:ind w:left="8800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14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831AF" w:rsidRPr="002420D8">
          <w:pgSz w:w="11906" w:h="16838"/>
          <w:pgMar w:top="910" w:right="1120" w:bottom="771" w:left="1700" w:header="720" w:footer="720" w:gutter="0"/>
          <w:cols w:space="720" w:equalWidth="0">
            <w:col w:w="9080"/>
          </w:cols>
          <w:noEndnote/>
        </w:sect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page27"/>
      <w:bookmarkEnd w:id="14"/>
      <w:r w:rsidRPr="002420D8">
        <w:rPr>
          <w:rFonts w:ascii="Times New Roman" w:hAnsi="Times New Roman"/>
          <w:sz w:val="28"/>
          <w:szCs w:val="28"/>
          <w:lang w:val="ru-RU"/>
        </w:rPr>
        <w:lastRenderedPageBreak/>
        <w:t xml:space="preserve">нормативных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актах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>. В остальных случаях изменения и дополнения осуществляются в следующем порядке: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5.17.1.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5.17.2. изменения и дополнения в локальные нормативные акты: положения, принятые без согласования с органом управления, правила, инструкции, программы, планы, постановления, решения, приказы и распоряжения руководителя Учреждения, вносятся путем издания приказа руководителя Учреждения о внесении изменений или дополнений в локальный нормативный акт;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5.17.3. изменения и дополнения в положения, принятые после согласования с органом управления, вносятся путем издания приказа руководителя Учредителя о внесении изменений или дополнений в локальный нормативный а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кт с пр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>едварительным получением от него согласия.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29"/>
        </w:numPr>
        <w:tabs>
          <w:tab w:val="clear" w:pos="1440"/>
          <w:tab w:val="num" w:pos="1493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>Изменения и дополнения в локальный нормативный а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кт вст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упают в силу с даты, указанной в приказе о внесении изменений или дополнений в локальный нормативный акт, а в случае отсутствия указания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0"/>
          <w:numId w:val="29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нем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даты — по истечению 7 календарных дней с даты вступления приказа о внесении изменений или дополнений в локальный нормативный акт в силу.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5.19.Изменения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2420D8">
        <w:rPr>
          <w:rFonts w:ascii="Times New Roman" w:hAnsi="Times New Roman"/>
          <w:sz w:val="28"/>
          <w:szCs w:val="28"/>
          <w:lang w:val="ru-RU"/>
        </w:rPr>
        <w:t>утратившими</w:t>
      </w:r>
      <w:proofErr w:type="gramEnd"/>
      <w:r w:rsidRPr="002420D8">
        <w:rPr>
          <w:rFonts w:ascii="Times New Roman" w:hAnsi="Times New Roman"/>
          <w:sz w:val="28"/>
          <w:szCs w:val="28"/>
          <w:lang w:val="ru-RU"/>
        </w:rPr>
        <w:t xml:space="preserve"> силу, не вносятся.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5. Заключительные положения.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6.1. Изменения и (или) дополнения в настоящий Устав вносятся в порядке, установленном Учредителем.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6.2. Изменения в настоящий Устав вступают в силу после их государственной регистрации в порядке, установленном законодательством Российской Федерации.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numPr>
          <w:ilvl w:val="1"/>
          <w:numId w:val="30"/>
        </w:numPr>
        <w:tabs>
          <w:tab w:val="clear" w:pos="1440"/>
          <w:tab w:val="num" w:pos="1226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В Учреждении должны быть созданы условия для ознакомления с настоящим Уставом всех работников, обучающихся, родителей (законных представителей) несовершеннолетних.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6.4. В случае ликвидации Учреждения имущество, закрепленное за Учреждением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обстоятельствам, передается ликвидационной комиссией собственнику соответствующего имущества на цели развития образования.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lang w:val="ru-RU"/>
        </w:rPr>
      </w:pPr>
    </w:p>
    <w:p w:rsidR="008831AF" w:rsidRPr="002420D8" w:rsidRDefault="007264B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20D8">
        <w:rPr>
          <w:rFonts w:ascii="Times New Roman" w:hAnsi="Times New Roman"/>
          <w:sz w:val="28"/>
          <w:szCs w:val="28"/>
          <w:lang w:val="ru-RU"/>
        </w:rPr>
        <w:t xml:space="preserve">6.5. В случае ликвидации, реорганизации Учреждения документация (управленческая, финансово-хозяйственная, кадровая и иная) передается в порядке, установленном действующим законодательством и соответствующими локальными нормативными актами. </w:t>
      </w: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Pr="002420D8" w:rsidRDefault="008831A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8831AF" w:rsidRDefault="007264BC">
      <w:pPr>
        <w:widowControl w:val="0"/>
        <w:autoSpaceDE w:val="0"/>
        <w:autoSpaceDN w:val="0"/>
        <w:adjustRightInd w:val="0"/>
        <w:spacing w:after="0" w:line="239" w:lineRule="auto"/>
        <w:ind w:left="8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</w:t>
      </w:r>
    </w:p>
    <w:p w:rsidR="008831AF" w:rsidRDefault="0088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31AF">
      <w:pgSz w:w="11906" w:h="16838"/>
      <w:pgMar w:top="910" w:right="1120" w:bottom="771" w:left="170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decimal"/>
      <w:lvlText w:val="4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8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3DA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E1F"/>
    <w:multiLevelType w:val="hybridMultilevel"/>
    <w:tmpl w:val="00006E5D"/>
    <w:lvl w:ilvl="0" w:tplc="00001AD4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BFC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3B"/>
    <w:multiLevelType w:val="hybridMultilevel"/>
    <w:tmpl w:val="000015A1"/>
    <w:lvl w:ilvl="0" w:tplc="00005422">
      <w:start w:val="1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40"/>
    <w:multiLevelType w:val="hybridMultilevel"/>
    <w:tmpl w:val="00001366"/>
    <w:lvl w:ilvl="0" w:tplc="00001CD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66B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4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F6"/>
    <w:multiLevelType w:val="hybridMultilevel"/>
    <w:tmpl w:val="00000822"/>
    <w:lvl w:ilvl="0" w:tplc="0000599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09D">
      <w:start w:val="1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B40"/>
    <w:multiLevelType w:val="hybridMultilevel"/>
    <w:tmpl w:val="00005878"/>
    <w:lvl w:ilvl="0" w:tplc="00006B3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F90"/>
    <w:multiLevelType w:val="hybridMultilevel"/>
    <w:tmpl w:val="00001649"/>
    <w:lvl w:ilvl="0" w:tplc="00006DF1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6BB"/>
    <w:multiLevelType w:val="hybridMultilevel"/>
    <w:tmpl w:val="0000428B"/>
    <w:lvl w:ilvl="0" w:tplc="000026A6">
      <w:start w:val="2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6C4"/>
    <w:multiLevelType w:val="hybridMultilevel"/>
    <w:tmpl w:val="00004230"/>
    <w:lvl w:ilvl="0" w:tplc="00007EB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032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784"/>
    <w:multiLevelType w:val="hybridMultilevel"/>
    <w:tmpl w:val="00004AE1"/>
    <w:lvl w:ilvl="0" w:tplc="00003D6C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B89"/>
    <w:multiLevelType w:val="hybridMultilevel"/>
    <w:tmpl w:val="0000030A"/>
    <w:lvl w:ilvl="0" w:tplc="0000301C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67D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23"/>
  </w:num>
  <w:num w:numId="5">
    <w:abstractNumId w:val="21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20"/>
  </w:num>
  <w:num w:numId="11">
    <w:abstractNumId w:val="11"/>
  </w:num>
  <w:num w:numId="12">
    <w:abstractNumId w:val="24"/>
  </w:num>
  <w:num w:numId="13">
    <w:abstractNumId w:val="28"/>
  </w:num>
  <w:num w:numId="14">
    <w:abstractNumId w:val="18"/>
  </w:num>
  <w:num w:numId="15">
    <w:abstractNumId w:val="8"/>
  </w:num>
  <w:num w:numId="16">
    <w:abstractNumId w:val="29"/>
  </w:num>
  <w:num w:numId="17">
    <w:abstractNumId w:val="14"/>
  </w:num>
  <w:num w:numId="18">
    <w:abstractNumId w:val="27"/>
  </w:num>
  <w:num w:numId="19">
    <w:abstractNumId w:val="3"/>
  </w:num>
  <w:num w:numId="20">
    <w:abstractNumId w:val="1"/>
  </w:num>
  <w:num w:numId="21">
    <w:abstractNumId w:val="19"/>
  </w:num>
  <w:num w:numId="22">
    <w:abstractNumId w:val="16"/>
  </w:num>
  <w:num w:numId="23">
    <w:abstractNumId w:val="15"/>
  </w:num>
  <w:num w:numId="24">
    <w:abstractNumId w:val="4"/>
  </w:num>
  <w:num w:numId="25">
    <w:abstractNumId w:val="22"/>
  </w:num>
  <w:num w:numId="26">
    <w:abstractNumId w:val="12"/>
  </w:num>
  <w:num w:numId="27">
    <w:abstractNumId w:val="25"/>
  </w:num>
  <w:num w:numId="28">
    <w:abstractNumId w:val="9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4BC"/>
    <w:rsid w:val="002420D8"/>
    <w:rsid w:val="007264BC"/>
    <w:rsid w:val="008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4991</Words>
  <Characters>28452</Characters>
  <Application>Microsoft Office Word</Application>
  <DocSecurity>0</DocSecurity>
  <Lines>237</Lines>
  <Paragraphs>66</Paragraphs>
  <ScaleCrop>false</ScaleCrop>
  <Company/>
  <LinksUpToDate>false</LinksUpToDate>
  <CharactersWithSpaces>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маша</cp:lastModifiedBy>
  <cp:revision>3</cp:revision>
  <dcterms:created xsi:type="dcterms:W3CDTF">2017-10-21T08:24:00Z</dcterms:created>
  <dcterms:modified xsi:type="dcterms:W3CDTF">2017-10-21T08:27:00Z</dcterms:modified>
</cp:coreProperties>
</file>