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C" w:rsidRPr="00FD129C" w:rsidRDefault="00FD129C" w:rsidP="00FD129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FD129C" w:rsidRPr="00FD129C" w:rsidRDefault="00FD129C" w:rsidP="00FD129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по МБОУ «СОШ №5» МО «ЛМР» РТ</w:t>
      </w:r>
    </w:p>
    <w:p w:rsidR="00FD129C" w:rsidRPr="00FD129C" w:rsidRDefault="00FD129C" w:rsidP="00FD129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2020-2021 учебного </w:t>
      </w: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была определена задача воспитательной работы</w:t>
      </w:r>
      <w:r w:rsidRPr="00FD1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слайд. « Организация системы работы классного руководителя через разнообразные формы воспитательной деятельности классного коллектива</w:t>
      </w: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C3F97" w:rsidRPr="00BC3F97" w:rsidRDefault="00BC3F97" w:rsidP="00FD129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3F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слайд. Обратимся к справочнику, что такое система работы классного руководителя?</w:t>
      </w:r>
    </w:p>
    <w:p w:rsidR="00BC3F97" w:rsidRPr="007B0349" w:rsidRDefault="00BC3F97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4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Система работы классного руководителя</w:t>
      </w:r>
      <w:r w:rsidRPr="007B034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– </w:t>
      </w:r>
      <w:r w:rsidRPr="007B034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это</w:t>
      </w:r>
      <w:r w:rsidRPr="007B034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совокупность взаимно связанных между собой воспитательных мероприятий, вытекающих из целей и задач воспитания.</w:t>
      </w:r>
    </w:p>
    <w:p w:rsidR="00FD129C" w:rsidRPr="00FD129C" w:rsidRDefault="00BC3F97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воспитательные мероприятия школы составлены на основе Стратегии развития образования, которые включают в себя основные направления деятельности</w:t>
      </w:r>
      <w:r w:rsidR="001D2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видите на слайде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слайд), мероприятия в календарном плане по воспитательной работы, так же составлены на основании данных направлений.</w:t>
      </w:r>
      <w:proofErr w:type="gramEnd"/>
    </w:p>
    <w:p w:rsidR="00FD129C" w:rsidRPr="00FD129C" w:rsidRDefault="00FD129C" w:rsidP="00FD12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анализ рабо</w:t>
      </w:r>
      <w:r w:rsidR="00BC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построю на </w:t>
      </w: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сильных и слабых сторон работы коллектива, причинно-следственных связей, исходя из поставленной задачи</w:t>
      </w:r>
      <w:r w:rsidR="00BC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направлений работы</w:t>
      </w: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29C" w:rsidRPr="00FD129C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692" w:type="dxa"/>
        <w:tblLook w:val="04A0" w:firstRow="1" w:lastRow="0" w:firstColumn="1" w:lastColumn="0" w:noHBand="0" w:noVBand="1"/>
      </w:tblPr>
      <w:tblGrid>
        <w:gridCol w:w="5211"/>
        <w:gridCol w:w="5481"/>
      </w:tblGrid>
      <w:tr w:rsidR="00FD129C" w:rsidRPr="00FD129C" w:rsidTr="00271928">
        <w:trPr>
          <w:trHeight w:val="398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</w:tcPr>
          <w:p w:rsidR="00FD129C" w:rsidRPr="00FD129C" w:rsidRDefault="00FD129C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9C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85427F" w:rsidRPr="00FD129C" w:rsidRDefault="00FD129C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9C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85427F" w:rsidRPr="00FD129C" w:rsidTr="00271928">
        <w:trPr>
          <w:trHeight w:val="2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</w:tcPr>
          <w:p w:rsidR="0085427F" w:rsidRPr="00325156" w:rsidRDefault="0085427F" w:rsidP="0085427F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2515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Формирование личности с высоким уровнем культуры здорового и безопасного образа жизни, экологической культуры.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Направление направлено на формирование ценностного отношения к жизни во всех её проявлениях. В рамках данного направления учащиеся нашей школы стали призерами муниципального конкурса «День туризма», рук. Копылов О.А.;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призеры республиканского этапа Всероссийских Президентских состязаний, рук. Копылов О.А., также можно отметить творческую группу в ходе подготовки конкурса: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Муравцеву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Н.Д 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Низамову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А.Р.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место в муниципальном конкурсе «Спорт – альтернатива пагубных привычек»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Муравцева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Н.Д.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Достаточно интересно прошёл осенью День здоровья, после которого по фотоотчетам классных руководителей был составлен видеоролик.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сожалению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пока нет возможности  проводить совместные мероприятия, но несмотря на это учителя начального уровня образования активно в осенний период проводили с учащимися игры на свежем воздухе, выходили с детьми в лесопарк. Ершова Н.Л., 1А класс организовала с учащимися зимние Веселые старты.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рамках работы осеннего пришкольного лагеря ежедневно проводились спортивные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мероприятия, зарядка, работали спортивные секции.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зимние каникулы призерами хоккейного чемпионата среди школ города стала школьная хоккейная команда, рук. Копылов О.А. , также семья 5Б класса (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Пономарева Л.Н.) приняла участие в спортивном конкурсе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Суперсемейка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», в финал пройти не получилось, но отрадно, что есть семьи, где родители совместно с детьми выступают и заряжают своим примером.</w:t>
            </w:r>
          </w:p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целях формирования экологической культуры в школе для учащихся 5х классов прошла акция по энергосбережению, где учащиеся в течение дня выполняли на переменах определённые задания, вырабатывали свои правила по энергосбережению дома, в школе. Мы приняли участие в акции по сбору отработанных батареек, где самыми активными были учащиеся 2б класса.</w:t>
            </w:r>
          </w:p>
          <w:p w:rsidR="0085427F" w:rsidRPr="00FD129C" w:rsidRDefault="0085427F" w:rsidP="0085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85427F" w:rsidRDefault="0085427F" w:rsidP="0085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Слабой стороной в работе данного направления считаю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игнорирование утренней зарядки.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первых большая часть учащихся опаздывают на зарядку, даже если в кабинете находится учитель учащиеся в его присутствие не делают зарядку и никто этого не требует. Большая часть учащихся, обучающиеся на начальном уровне образования не прошли регистрации на портале ГТО,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32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номеров, поэтому всем классным руководителям 1-11 классов до 25 января подготовить и прислать мне на почту списки учащихся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32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номерами, для формирования единой базы данных по школе.</w:t>
            </w:r>
          </w:p>
          <w:p w:rsidR="0085427F" w:rsidRPr="00FD129C" w:rsidRDefault="0085427F" w:rsidP="0085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не приняли участия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«Экология детский взгляд»</w:t>
            </w:r>
          </w:p>
        </w:tc>
      </w:tr>
      <w:tr w:rsidR="00D7628C" w:rsidRPr="00FD129C" w:rsidTr="00271928">
        <w:trPr>
          <w:trHeight w:val="7139"/>
        </w:trPr>
        <w:tc>
          <w:tcPr>
            <w:tcW w:w="5211" w:type="dxa"/>
            <w:tcBorders>
              <w:bottom w:val="single" w:sz="4" w:space="0" w:color="auto"/>
            </w:tcBorders>
          </w:tcPr>
          <w:p w:rsidR="00D7628C" w:rsidRPr="00253925" w:rsidRDefault="00253925" w:rsidP="001F7C61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Формирование трудового воспитания и  профессионального самоопределения</w:t>
            </w:r>
            <w:r w:rsidR="00D7628C" w:rsidRPr="0025392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D7628C" w:rsidRDefault="00D7628C" w:rsidP="00D7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9">
              <w:rPr>
                <w:rFonts w:ascii="Times New Roman" w:hAnsi="Times New Roman" w:cs="Times New Roman"/>
                <w:sz w:val="24"/>
                <w:szCs w:val="24"/>
              </w:rPr>
              <w:t>В 1 полугодии 2020 -2021 учебного года работа в данном</w:t>
            </w:r>
            <w:r w:rsidR="001D25C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проводилась.</w:t>
            </w:r>
            <w:r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занятости населения совместно с городской психологической службой было проведено </w:t>
            </w:r>
            <w:proofErr w:type="spellStart"/>
            <w:r w:rsidRPr="00002219">
              <w:rPr>
                <w:rFonts w:ascii="Times New Roman" w:hAnsi="Times New Roman" w:cs="Times New Roman"/>
                <w:sz w:val="24"/>
                <w:szCs w:val="24"/>
              </w:rPr>
              <w:t>профориетнационное</w:t>
            </w:r>
            <w:proofErr w:type="spellEnd"/>
            <w:r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учащихся 8-11 классов, в режиме </w:t>
            </w:r>
            <w:r w:rsidRPr="00002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 прошло родительское собрание для 9 классов  по профориентации и привлечению учащихся к поступлению в </w:t>
            </w:r>
            <w:proofErr w:type="spellStart"/>
            <w:r w:rsidRPr="00002219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19"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колледж, также перед учащимися 11 классов выступали представители КАИ, Казанского юридического института МВД России и АГНИ </w:t>
            </w:r>
            <w:proofErr w:type="gramStart"/>
            <w:r w:rsidR="00002219"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2219"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02219" w:rsidRPr="00002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02219" w:rsidRPr="00002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219" w:rsidRPr="00002219">
              <w:rPr>
                <w:rFonts w:ascii="Times New Roman" w:hAnsi="Times New Roman" w:cs="Times New Roman"/>
                <w:sz w:val="24"/>
                <w:szCs w:val="24"/>
              </w:rPr>
              <w:t xml:space="preserve"> В ноябре – месяце учащиеся 11 классов приняли участие в онлайн – форуме «Большого открытого урока», в рамках проекта </w:t>
            </w:r>
            <w:proofErr w:type="spellStart"/>
            <w:r w:rsidR="00002219" w:rsidRPr="0000221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002219" w:rsidRPr="0000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A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работу школьного НГДУ, было проведено 2 занятия в режиме </w:t>
            </w:r>
            <w:r w:rsidR="00D7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77A1A">
              <w:rPr>
                <w:rFonts w:ascii="Times New Roman" w:hAnsi="Times New Roman" w:cs="Times New Roman"/>
                <w:sz w:val="24"/>
                <w:szCs w:val="24"/>
              </w:rPr>
              <w:t>, с онлайн - посещением музея под открытым небом в Шугурово.</w:t>
            </w:r>
          </w:p>
          <w:p w:rsidR="0085427F" w:rsidRPr="001D25CD" w:rsidRDefault="00D77A1A" w:rsidP="001F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 учащиеся 7-8 классов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отовятся к заочной онлайн – конференции «Моя профессия в будущем»,</w:t>
            </w:r>
            <w:r w:rsidR="00253925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пройдёт в феврале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положение было ими получено в декабре поэтому сейчас идет подготовка.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D7628C" w:rsidRPr="0091574D" w:rsidRDefault="00002219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D"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 хочется отметить в трудовом воспитание учащихся школы, а именно: уборки классов дежурными проходят без классных руководителей </w:t>
            </w:r>
            <w:proofErr w:type="gramStart"/>
            <w:r w:rsidRPr="009157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574D">
              <w:rPr>
                <w:rFonts w:ascii="Times New Roman" w:hAnsi="Times New Roman" w:cs="Times New Roman"/>
                <w:sz w:val="24"/>
                <w:szCs w:val="24"/>
              </w:rPr>
              <w:t>исключение составляют:,</w:t>
            </w:r>
            <w:r w:rsidR="001D25CD" w:rsidRPr="0091574D">
              <w:rPr>
                <w:rFonts w:ascii="Times New Roman" w:hAnsi="Times New Roman" w:cs="Times New Roman"/>
                <w:sz w:val="24"/>
                <w:szCs w:val="24"/>
              </w:rPr>
              <w:t xml:space="preserve"> 5Б </w:t>
            </w:r>
            <w:r w:rsidRPr="0091574D">
              <w:rPr>
                <w:rFonts w:ascii="Times New Roman" w:hAnsi="Times New Roman" w:cs="Times New Roman"/>
                <w:sz w:val="24"/>
                <w:szCs w:val="24"/>
              </w:rPr>
              <w:t>5М, 6А,</w:t>
            </w:r>
            <w:r w:rsidR="00CD68F4" w:rsidRPr="0091574D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  <w:r w:rsidRPr="0091574D">
              <w:rPr>
                <w:rFonts w:ascii="Times New Roman" w:hAnsi="Times New Roman" w:cs="Times New Roman"/>
                <w:sz w:val="24"/>
                <w:szCs w:val="24"/>
              </w:rPr>
              <w:t xml:space="preserve"> 7А, 7В, </w:t>
            </w:r>
            <w:r w:rsidR="00CD68F4" w:rsidRPr="0091574D">
              <w:rPr>
                <w:rFonts w:ascii="Times New Roman" w:hAnsi="Times New Roman" w:cs="Times New Roman"/>
                <w:sz w:val="24"/>
                <w:szCs w:val="24"/>
              </w:rPr>
              <w:t>8Б классы), большой плюс, что сегодня дети не приходят на дежурство в вечернее время.</w:t>
            </w:r>
          </w:p>
          <w:p w:rsidR="00CD68F4" w:rsidRPr="0091574D" w:rsidRDefault="00CD68F4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D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 стало тоже формальным, которое включает в себя дежурство детей в столовой и иногда в гардеробе, и утренняя термометрия классного руководителя. Мы забыли, что дежурство классного руководителя согласно положению о дежурстве начинается в 7.20 и  заканчивается в 14.00, в его обязанности входит так же </w:t>
            </w:r>
            <w:proofErr w:type="gramStart"/>
            <w:r w:rsidRPr="009157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574D">
              <w:rPr>
                <w:rFonts w:ascii="Times New Roman" w:hAnsi="Times New Roman" w:cs="Times New Roman"/>
                <w:sz w:val="24"/>
                <w:szCs w:val="24"/>
              </w:rPr>
              <w:t xml:space="preserve"> детьми во время дежурства в столовой, в гардеробе. </w:t>
            </w:r>
          </w:p>
          <w:p w:rsidR="00D7628C" w:rsidRPr="00FD129C" w:rsidRDefault="00D7628C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8C" w:rsidRPr="0091574D" w:rsidRDefault="00D7628C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7F" w:rsidRPr="00FD129C" w:rsidTr="00271928">
        <w:trPr>
          <w:trHeight w:val="29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Pr="00F4678D" w:rsidRDefault="0085427F" w:rsidP="00B93918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4678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В рамках реализации направления по формированию патриотического сознания.</w:t>
            </w:r>
          </w:p>
          <w:p w:rsidR="0085427F" w:rsidRDefault="0085427F" w:rsidP="00B9391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Были проведены классные часы в 1-11 классах, посвящённые Уроку мужеству, Дню неизвестного солдата. Также прошла радиолинейка с минутой молчания, посвященная Дню неизвестного солдата.</w:t>
            </w:r>
          </w:p>
          <w:p w:rsidR="0085427F" w:rsidRDefault="0085427F" w:rsidP="00B9391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Учащиеся 8Б класса посетили краеведческий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музей, экскурсия была посвящена годам жизни нашего города в период Великой Отечественной войны.</w:t>
            </w:r>
          </w:p>
          <w:p w:rsidR="0085427F" w:rsidRDefault="0085427F" w:rsidP="00B9391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сентябре прошёл конкурс рисунков на асфальте «Мирное небо над головой», в которой приняли участие 3а, 3Б, 4А и 4Б классы.</w:t>
            </w:r>
          </w:p>
          <w:p w:rsidR="0085427F" w:rsidRDefault="0085427F" w:rsidP="00B9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период работы пришкольного лагеря провел с учащимися практикум по сборке и разборке автомата.  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Pr="00943F19" w:rsidRDefault="0085427F" w:rsidP="00B9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данного направления всё – таки больше </w:t>
            </w:r>
            <w:proofErr w:type="gramStart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>минусов</w:t>
            </w:r>
            <w:proofErr w:type="gramEnd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 xml:space="preserve"> нежели плюсов. </w:t>
            </w:r>
            <w:proofErr w:type="gramStart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>Отряд Юнармейцев (рук.</w:t>
            </w:r>
            <w:proofErr w:type="gramEnd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>Шамгунова</w:t>
            </w:r>
            <w:proofErr w:type="spellEnd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 xml:space="preserve"> О.Ф.),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частого отсутствия по болезни руководителя,   функционирует нерегулярно, хотя учащимся нравится заниматься этим направлением работы; на недостаточном</w:t>
            </w:r>
            <w:r w:rsidRPr="00943F19">
              <w:rPr>
                <w:rFonts w:ascii="Times New Roman" w:hAnsi="Times New Roman" w:cs="Times New Roman"/>
                <w:sz w:val="24"/>
                <w:szCs w:val="24"/>
              </w:rPr>
              <w:t xml:space="preserve"> уровне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одится работа школьного музея (</w:t>
            </w:r>
            <w:r w:rsidRPr="00943F1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Л.К.)</w:t>
            </w:r>
            <w:r w:rsidRPr="00943F19">
              <w:rPr>
                <w:rFonts w:ascii="Times New Roman" w:hAnsi="Times New Roman" w:cs="Times New Roman"/>
                <w:sz w:val="24"/>
                <w:szCs w:val="24"/>
              </w:rPr>
              <w:t xml:space="preserve">, хотя наблюдая за детьми 7А </w:t>
            </w:r>
            <w:r w:rsidRPr="0094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класса, которые </w:t>
            </w:r>
            <w:proofErr w:type="gramStart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>готовились выступать в роли экскурсоводов было</w:t>
            </w:r>
            <w:proofErr w:type="gramEnd"/>
            <w:r w:rsidRPr="00943F19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и заинтересованность. </w:t>
            </w:r>
          </w:p>
          <w:p w:rsidR="0085427F" w:rsidRPr="00943F19" w:rsidRDefault="0085427F" w:rsidP="00B9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9">
              <w:rPr>
                <w:rFonts w:ascii="Times New Roman" w:hAnsi="Times New Roman" w:cs="Times New Roman"/>
                <w:sz w:val="24"/>
                <w:szCs w:val="24"/>
              </w:rPr>
              <w:t>В результате данной работы мы не приняли участие: в муниципальном конкурсе музеев «Экспонаты рассказывают», в муниципальном конкурсе республиканского этапа по созданию интернет – контента по патриотической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декабря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 не смогли достойно провести День героев России.</w:t>
            </w:r>
          </w:p>
        </w:tc>
      </w:tr>
      <w:tr w:rsidR="0085427F" w:rsidRPr="00FD129C" w:rsidTr="00271928">
        <w:trPr>
          <w:trHeight w:val="55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Pr="00F30DA6" w:rsidRDefault="0085427F" w:rsidP="00BC3F97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30DA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 xml:space="preserve">Формирование личности </w:t>
            </w:r>
          </w:p>
          <w:p w:rsidR="0085427F" w:rsidRPr="00F30DA6" w:rsidRDefault="0085427F" w:rsidP="00BC3F9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30DA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 активной жизненной позицией.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данному направлению работы хочется отметить участие учащихся 2а и 2б классов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Валеева Р.М. 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Бабакаева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С.) в конкурсе рисунков и панно по теме: «Коррупция – это зло».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муниципальном смотре отрядных уголков призовые места заняли 3а класс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Л.К. и 6а класс Головина Н.П.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Активно по данному направлению работает отряд ЮИД (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Л.К.), учащиеся регулярно проводят акции «Безопасный перекрёсток», во 2 классах провели викторину  «Знатоки ПДД», выпустили газету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», приняли активное участие во Всероссийской онлайн – олимпиаде, где также приняли участие учащиеся 5-11 классов в количестве 117 человек, заняли 2 место в заочном муниципальном конкурсе среди отрядов ЮИД, совместно с педагогом – организатором Архиповой М.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 подготовили и провели в 1 классах «Посвящение в пешеходы», данное мероприятие является традиционным в школе.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Отряд «Глобус» провели акцию, посвященную Дню борьбы со СПИДом.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За отличную учебу и активное участие в жизни школы 16 учащихся школы с 3 по 11 класс были приглашены на Ёлку Главы администрации города. </w:t>
            </w:r>
          </w:p>
          <w:p w:rsidR="0085427F" w:rsidRPr="00BC3F97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учащаяся 4а класса за достигнутые успехи посетила Республиканскую ёлку. 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Pr="00F974F6" w:rsidRDefault="0085427F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</w:t>
            </w:r>
            <w:proofErr w:type="gramStart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 xml:space="preserve"> чтобы активизировал работу отряд «Глобус»</w:t>
            </w:r>
          </w:p>
        </w:tc>
      </w:tr>
      <w:tr w:rsidR="0085427F" w:rsidRPr="00FD129C" w:rsidTr="00271928">
        <w:trPr>
          <w:trHeight w:val="52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Pr="00AF29C9" w:rsidRDefault="0085427F" w:rsidP="00BC3F97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F29C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Формирование </w:t>
            </w:r>
            <w:proofErr w:type="gramStart"/>
            <w:r w:rsidRPr="00AF29C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творческой</w:t>
            </w:r>
            <w:proofErr w:type="gramEnd"/>
          </w:p>
          <w:p w:rsidR="0085427F" w:rsidRPr="00AF29C9" w:rsidRDefault="0085427F" w:rsidP="00BC3F9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F29C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личности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Мероприятия по данному направлению пересекаются с традициями школы, так осенью прошла традиционная выставка творческих работ учащихся « Осенняя фантазия»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1А, 1Б, 3Б и 2А классы).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Традиционный праздник «Осенний бал» проходил в каждом классе отдельно.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Живой коридор, подготовка фотозоны « В школе тоже работают мамы» и видеопоздравление от 11М класса были подготовлены  ко Дню учителя.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Конкурс рисунков и видеороликов ко Дню матери  среди учащихся 5х классов 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( 5Б, 5М классы).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муниципальном конкурсе видеороликов « С днем рождения РДШ», победил 10Т класс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рук.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Бострикова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О.П.)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Большая работа была проведена в подготовке школы к Новому году, в котором приняли активное участие все классы.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Ярко прошли новогодние представления для учащихся 1-4 классов, где артистами выступали учащиеся 10Т и 10У классов.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Призеры 2 место муниципального конкурса «Декоративное панно»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Л.А.)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Участие в муниципальном конкурсе « Мама – это жизнь»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Ф.В.)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Победа в муниципальном конкурсе «Театр и дети» 2Б класс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рук. Валеева Р.М.)</w:t>
            </w:r>
          </w:p>
          <w:p w:rsidR="0085427F" w:rsidRPr="00BC3F97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Хочется отметить результативность участия в конкурсе «Мир моих увлечений»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победители: 2б ( Валеева Р.М.); 4Б (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Илалова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Ф.З.), 10Т, 7Б,  ( Камалова Н.А.), 5Б ( Пономареву Л.Н.), 11Э ( Суслова О.П.). 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Pr="00AF29C9" w:rsidRDefault="0085427F" w:rsidP="00AF2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Pr="00AF29C9" w:rsidRDefault="0085427F" w:rsidP="00AF2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Default="0085427F" w:rsidP="00AF2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Default="0085427F" w:rsidP="00AF2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Default="0085427F" w:rsidP="00AF2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хотелось бы сразу выделить слабую сторону,</w:t>
            </w:r>
            <w:r w:rsidRPr="00AF29C9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возвращаясь к воспитательной задаче школы «Организация системы работы классного руководителя через разнообразные формы воспитательной деятельности классного коллектива», данное мероприятие было проигнорировано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 2а, 3а, 4а, 4б, 5а, 6а, 6б, 9а,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11м и 11э классах.</w:t>
            </w: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Чего не хватало детям – артистам во время выступления – это слов похвалы от детей и учителей, которые пришли их посмотреть, думаю, согласитесь ведь это тоже воспитательный момент уметь благодарить. Громкими овациями провожали артистов учащиеся 3б класса, где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Л.А., объяснила детям, что мы с вами побывали в театре. Браво кричали вместе с учителем учащиеся 2Б класса. За подаренные эмоции ребят поблагодарил 1А класс.</w:t>
            </w: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427F" w:rsidRDefault="0085427F" w:rsidP="00AF29C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 участию в данном конкурсе педагог – организатор Архипова М.В. обратилась к 8А классу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Аскарова А.Я., но среди учащихся не нашлось активных, которые бы смогли принять участие.</w:t>
            </w:r>
          </w:p>
          <w:p w:rsidR="0085427F" w:rsidRDefault="0085427F" w:rsidP="00C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7F" w:rsidRPr="00CB3DCB" w:rsidRDefault="0085427F" w:rsidP="00C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раз, подводя итоги участия в творческих конкурсах,  я всегда призываю принимать активное участие, но активными остаются единицы. Учителя начального уровня образования вы тоже преподаете детям ИЗО и технологию, поэтому участие в творческих  конкурсах для вас является также обязательным, как и для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которая является совместителем в нашей школе, но всегда принимает активное участие с нашими детьми в творческих конкурсах. Поэтому просьба не игнорировать, а становится активными участниками конкурсов. Становится очень обидно, когда читаешь итоговый приказ и видишь активное участие учителей нач. уровня образования 2 школы, 4, 8. НЕ думаю, что наши дети рисуют и мастерят хуже, было бы желание.</w:t>
            </w:r>
          </w:p>
        </w:tc>
      </w:tr>
      <w:tr w:rsidR="0085427F" w:rsidRPr="00FD129C" w:rsidTr="00271928">
        <w:trPr>
          <w:trHeight w:val="843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Pr="00D124D4" w:rsidRDefault="0085427F" w:rsidP="00D124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124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 xml:space="preserve">Формирование духовно – нравственной личности на основе усвоения </w:t>
            </w:r>
            <w:proofErr w:type="gramStart"/>
            <w:r w:rsidRPr="00D124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базовых</w:t>
            </w:r>
            <w:proofErr w:type="gramEnd"/>
            <w:r w:rsidRPr="00D124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  национальных</w:t>
            </w:r>
          </w:p>
          <w:p w:rsidR="0085427F" w:rsidRPr="00D124D4" w:rsidRDefault="0085427F" w:rsidP="00D124D4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124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 общечеловеческих ценностей.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рамках проведения Дня пожилых людей с 1 по 11 класс прошли классные часы, акцию «Поздравь бабушку и дедушку» для микрорайона провели 6а и 6б классы (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Сунюкова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Т.И, Головина Н.П.).</w:t>
            </w:r>
          </w:p>
          <w:p w:rsidR="0085427F" w:rsidRDefault="0085427F" w:rsidP="00BC3F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 базе городского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подготовили и провели «Рождественские встречи», которая способствует духовно – нравственному воспитанию учащихся,  на данном мероприятие на достаточно высоком уровне выступила учащаяся 10У класс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Бострикова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О.П.),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так же на встрече присутствовали учащиеся 10У и 10Т классов.</w:t>
            </w:r>
          </w:p>
          <w:p w:rsidR="0085427F" w:rsidRPr="00BC3F97" w:rsidRDefault="0085427F" w:rsidP="00510C7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декабре -  месяце в акции « Из детских рук частичку доброты» активное участие приняли следующие классы: 3Б класс, они изготовили открытки доброты и передали их детям из реабилитационного центра « Доброе сердце», 4А класс подготовили ёлку добра и подарили её своему однокласснику, который длительное время находится на домашнем обучение, 5Б класс изготовили и передали открытки с наилучшими пожеланиями пожилым людям, 8б класс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совместно с 11м посетили пожилую, одинокую  бабушку, которой оказали посильную помощь.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все классы принимают активное участие в акциях, ограничиваются проведением классных часов. </w:t>
            </w:r>
          </w:p>
          <w:p w:rsidR="0085427F" w:rsidRPr="00465417" w:rsidRDefault="0085427F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7">
              <w:rPr>
                <w:rFonts w:ascii="Times New Roman" w:hAnsi="Times New Roman" w:cs="Times New Roman"/>
                <w:sz w:val="24"/>
                <w:szCs w:val="24"/>
              </w:rPr>
              <w:t>Не приняли участие в муниципальном конкурсе эссе и проектов на татарском языке « Листая страницы истории</w:t>
            </w:r>
            <w:proofErr w:type="gramStart"/>
            <w:r w:rsidRPr="00465417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85427F" w:rsidRPr="00FD129C" w:rsidTr="00271928">
        <w:trPr>
          <w:trHeight w:val="438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74">
              <w:rPr>
                <w:rFonts w:ascii="Times New Roman" w:hAnsi="Times New Roman" w:cs="Times New Roman"/>
                <w:sz w:val="24"/>
                <w:szCs w:val="24"/>
              </w:rPr>
              <w:t>Достаточно опытный состав классных руководителей;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 классных руководителей и классов был составлен рейтинг участия в общешкольных мероприятиях, классных, муниципальных,  а также  в рамках работы детской организации «Содружество» лидерами являются Валеева Р.М. 2Б,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Л.А.3б класс, Пономарева Л.Н. 5б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8б класс;</w:t>
            </w:r>
          </w:p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группу лидеров составляют:  Ершова Н.Л. 1А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Ф.В., 1Б класс,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4А класс, Кондратьева О.Н. 5М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7В класс, Аскарова А.Я. 8А класс, Аюпова З.А. 9Б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10Т,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 11М класс.</w:t>
            </w:r>
          </w:p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занимают: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Л.К., 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 4Б,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7А, Суслова О.П.9А,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Д.Ф., 9М, Исмагилова Г.Ш., 10У, </w:t>
            </w:r>
          </w:p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 </w:t>
            </w:r>
            <w:r w:rsidRPr="0051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2А, Головина Н.П. 6А,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Т.И.:6Б, 11Э классы</w:t>
            </w:r>
          </w:p>
          <w:p w:rsidR="0085427F" w:rsidRDefault="0085427F" w:rsidP="00271928">
            <w:pPr>
              <w:tabs>
                <w:tab w:val="righ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7Б класс</w:t>
            </w:r>
            <w:r w:rsidR="002719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427F" w:rsidRPr="00EC5EF3" w:rsidRDefault="007B0349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Сапогова Ю.Е</w:t>
            </w:r>
            <w:r w:rsidR="0085427F">
              <w:rPr>
                <w:rFonts w:ascii="Times New Roman" w:hAnsi="Times New Roman" w:cs="Times New Roman"/>
                <w:sz w:val="24"/>
                <w:szCs w:val="24"/>
              </w:rPr>
              <w:t>., 5А класс</w:t>
            </w:r>
            <w:r w:rsidR="0085427F" w:rsidRPr="00FD1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85427F" w:rsidRDefault="0085427F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7F" w:rsidRPr="00D5124E" w:rsidRDefault="0085427F" w:rsidP="00EC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4E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за 1 полугодие самый низкий уровень показал 5А</w:t>
            </w:r>
            <w:r w:rsidR="007B0349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="007B03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B0349">
              <w:rPr>
                <w:rFonts w:ascii="Times New Roman" w:hAnsi="Times New Roman" w:cs="Times New Roman"/>
                <w:sz w:val="24"/>
                <w:szCs w:val="24"/>
              </w:rPr>
              <w:t>. рук. Сапогова Ю.Е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29C" w:rsidRPr="00FD129C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29C" w:rsidRPr="00FD129C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FD129C" w:rsidRPr="00FD129C" w:rsidTr="007B0349">
        <w:trPr>
          <w:trHeight w:val="52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129C" w:rsidRPr="00B83191" w:rsidRDefault="00B83191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1">
              <w:rPr>
                <w:rFonts w:ascii="Times New Roman" w:hAnsi="Times New Roman" w:cs="Times New Roman"/>
                <w:sz w:val="24"/>
                <w:szCs w:val="24"/>
              </w:rPr>
              <w:t xml:space="preserve">Одну из сильных сторон в работе  определяю  работу школьного педагога психолога Медведевой И.В., которая проводит коррекционную, профилактическую, </w:t>
            </w:r>
            <w:proofErr w:type="spellStart"/>
            <w:r w:rsidRPr="00B8319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83191">
              <w:rPr>
                <w:rFonts w:ascii="Times New Roman" w:hAnsi="Times New Roman" w:cs="Times New Roman"/>
                <w:sz w:val="24"/>
                <w:szCs w:val="24"/>
              </w:rPr>
              <w:t xml:space="preserve">  работу с учащимися школы. За 1 полугодие было проведено родительских собраний по обращению классных руководителей, также общешкольное родительское собрание по </w:t>
            </w:r>
            <w:proofErr w:type="spellStart"/>
            <w:r w:rsidRPr="00B83191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B83191">
              <w:rPr>
                <w:rFonts w:ascii="Times New Roman" w:hAnsi="Times New Roman" w:cs="Times New Roman"/>
                <w:sz w:val="24"/>
                <w:szCs w:val="24"/>
              </w:rPr>
              <w:t xml:space="preserve"> в 7х классах.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Ведётся постоянная работа с детьми группы «риска».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129C" w:rsidRPr="00FD129C" w:rsidRDefault="00FD129C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9C" w:rsidRPr="00FD129C" w:rsidTr="007B0349">
        <w:trPr>
          <w:trHeight w:val="23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129C" w:rsidRPr="00B83191" w:rsidRDefault="00B83191" w:rsidP="00F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ШМО Исмагиловой Г.Ш. </w:t>
            </w:r>
            <w:r w:rsidRPr="00B8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педагогом – психологом в 1 полугодие было проведено заседание ШМО и семинар по работе классных руководителей с детьми группы « риска».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129C" w:rsidRPr="00FD129C" w:rsidRDefault="00FD129C" w:rsidP="00FD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29C" w:rsidRPr="00FD129C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проблемные и западающие моменты можно устранить лишь своими силами, но при четкой организации каждым своей работы, своевременным выполнением организационных работ, многие недочеты можно устранить.</w:t>
      </w: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proofErr w:type="gramStart"/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воспитательную работу строить с учетом интересов учащихся, формируя и развивая навыки успешной социализации в обществе.</w:t>
      </w: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воспитательной работе </w:t>
      </w:r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07552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Л.Д.Зарубежнова</w:t>
      </w:r>
      <w:proofErr w:type="spellEnd"/>
    </w:p>
    <w:p w:rsidR="00FD129C" w:rsidRPr="00E07552" w:rsidRDefault="00FD129C" w:rsidP="00FD1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9C" w:rsidRPr="00E07552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9C" w:rsidRPr="00FD129C" w:rsidRDefault="00FD129C" w:rsidP="00FD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9C" w:rsidRPr="00FD129C" w:rsidRDefault="00FD129C" w:rsidP="00FD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FA" w:rsidRDefault="001E13FA"/>
    <w:sectPr w:rsidR="001E13FA" w:rsidSect="00A80123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D95"/>
    <w:multiLevelType w:val="hybridMultilevel"/>
    <w:tmpl w:val="080E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9C"/>
    <w:rsid w:val="00002219"/>
    <w:rsid w:val="00020F7B"/>
    <w:rsid w:val="001D25CD"/>
    <w:rsid w:val="001E13FA"/>
    <w:rsid w:val="00253925"/>
    <w:rsid w:val="00256965"/>
    <w:rsid w:val="00271928"/>
    <w:rsid w:val="002A6FB3"/>
    <w:rsid w:val="00325156"/>
    <w:rsid w:val="00465417"/>
    <w:rsid w:val="004B32E8"/>
    <w:rsid w:val="00510C74"/>
    <w:rsid w:val="005E1389"/>
    <w:rsid w:val="005E2B70"/>
    <w:rsid w:val="007B0349"/>
    <w:rsid w:val="0085427F"/>
    <w:rsid w:val="00905FC6"/>
    <w:rsid w:val="0091574D"/>
    <w:rsid w:val="0092651A"/>
    <w:rsid w:val="00943F19"/>
    <w:rsid w:val="00A51DB9"/>
    <w:rsid w:val="00A80123"/>
    <w:rsid w:val="00AF29C9"/>
    <w:rsid w:val="00B644EC"/>
    <w:rsid w:val="00B83191"/>
    <w:rsid w:val="00BC3F97"/>
    <w:rsid w:val="00BF6B32"/>
    <w:rsid w:val="00CB3DCB"/>
    <w:rsid w:val="00CD68F4"/>
    <w:rsid w:val="00D124D4"/>
    <w:rsid w:val="00D5124E"/>
    <w:rsid w:val="00D7628C"/>
    <w:rsid w:val="00D77A1A"/>
    <w:rsid w:val="00DD152F"/>
    <w:rsid w:val="00E07552"/>
    <w:rsid w:val="00EC5EF3"/>
    <w:rsid w:val="00EE2E42"/>
    <w:rsid w:val="00F30DA6"/>
    <w:rsid w:val="00F4678D"/>
    <w:rsid w:val="00F974F6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2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2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2021-01-13T10:29:00Z</cp:lastPrinted>
  <dcterms:created xsi:type="dcterms:W3CDTF">2021-01-12T10:46:00Z</dcterms:created>
  <dcterms:modified xsi:type="dcterms:W3CDTF">2021-01-13T13:36:00Z</dcterms:modified>
</cp:coreProperties>
</file>