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426" w:leader="none"/>
        </w:tabs>
        <w:spacing w:before="0" w:after="0"/>
        <w:ind w:left="0" w:right="43" w:hanging="0"/>
        <w:rPr>
          <w:rFonts w:ascii="Tinos" w:hAnsi="Tinos"/>
          <w:sz w:val="24"/>
          <w:szCs w:val="24"/>
        </w:rPr>
      </w:pPr>
      <w:r>
        <w:rPr/>
      </w:r>
    </w:p>
    <w:p>
      <w:pPr>
        <w:pStyle w:val="Normal"/>
        <w:tabs>
          <w:tab w:val="clear" w:pos="720"/>
          <w:tab w:val="left" w:pos="426" w:leader="none"/>
        </w:tabs>
        <w:spacing w:before="0" w:after="0"/>
        <w:ind w:left="0" w:right="43" w:hanging="0"/>
        <w:rPr>
          <w:rFonts w:ascii="Tinos" w:hAnsi="Tinos"/>
          <w:sz w:val="24"/>
          <w:szCs w:val="24"/>
        </w:rPr>
      </w:pPr>
      <w:r>
        <w:rPr/>
      </w:r>
    </w:p>
    <w:p>
      <w:pPr>
        <w:pStyle w:val="Normal"/>
        <w:tabs>
          <w:tab w:val="clear" w:pos="720"/>
          <w:tab w:val="left" w:pos="426" w:leader="none"/>
        </w:tabs>
        <w:spacing w:before="0" w:after="0"/>
        <w:ind w:left="0" w:right="43" w:hanging="0"/>
        <w:rPr>
          <w:rFonts w:ascii="Tinos" w:hAnsi="Tinos"/>
          <w:sz w:val="24"/>
          <w:szCs w:val="24"/>
        </w:rPr>
      </w:pPr>
      <w:r>
        <w:rPr/>
      </w:r>
    </w:p>
    <w:p>
      <w:pPr>
        <w:pStyle w:val="Normal"/>
        <w:tabs>
          <w:tab w:val="clear" w:pos="720"/>
          <w:tab w:val="left" w:pos="426" w:leader="none"/>
        </w:tabs>
        <w:spacing w:before="0" w:after="0"/>
        <w:ind w:left="0" w:right="43" w:hanging="0"/>
        <w:rPr>
          <w:rFonts w:ascii="Tinos" w:hAnsi="Tinos"/>
          <w:sz w:val="24"/>
          <w:szCs w:val="24"/>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343015" cy="897128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6343015" cy="8971280"/>
                    </a:xfrm>
                    <a:prstGeom prst="rect">
                      <a:avLst/>
                    </a:prstGeom>
                  </pic:spPr>
                </pic:pic>
              </a:graphicData>
            </a:graphic>
          </wp:anchor>
        </w:drawing>
      </w:r>
    </w:p>
    <w:p>
      <w:pPr>
        <w:pStyle w:val="Normal"/>
        <w:tabs>
          <w:tab w:val="clear" w:pos="720"/>
          <w:tab w:val="left" w:pos="426" w:leader="none"/>
        </w:tabs>
        <w:spacing w:before="0" w:after="0"/>
        <w:ind w:left="0" w:right="43" w:hanging="0"/>
        <w:rPr>
          <w:rFonts w:ascii="Tinos" w:hAnsi="Tinos"/>
          <w:sz w:val="24"/>
          <w:szCs w:val="24"/>
        </w:rPr>
      </w:pPr>
      <w:r>
        <w:rPr/>
      </w:r>
    </w:p>
    <w:p>
      <w:pPr>
        <w:pStyle w:val="Normal"/>
        <w:spacing w:lineRule="auto" w:line="240" w:before="280" w:after="280"/>
        <w:jc w:val="center"/>
        <w:rPr>
          <w:rFonts w:ascii="Tinos" w:hAnsi="Tinos"/>
          <w:sz w:val="24"/>
          <w:szCs w:val="24"/>
        </w:rPr>
      </w:pPr>
      <w:r>
        <w:rPr>
          <w:rFonts w:cs="Times New Roman" w:ascii="Tinos" w:hAnsi="Tinos"/>
          <w:b/>
          <w:bCs/>
          <w:color w:val="000000"/>
          <w:sz w:val="24"/>
          <w:szCs w:val="24"/>
        </w:rPr>
        <w:t>1. Общие положения</w:t>
      </w:r>
    </w:p>
    <w:p>
      <w:pPr>
        <w:pStyle w:val="Normal"/>
        <w:spacing w:lineRule="auto" w:line="240" w:before="280" w:after="280"/>
        <w:rPr>
          <w:rFonts w:ascii="Tinos" w:hAnsi="Tinos"/>
          <w:sz w:val="24"/>
          <w:szCs w:val="24"/>
        </w:rPr>
      </w:pPr>
      <w:r>
        <w:rPr>
          <w:rFonts w:cs="Times New Roman" w:ascii="Tinos" w:hAnsi="Tinos"/>
          <w:color w:val="000000"/>
          <w:sz w:val="24"/>
          <w:szCs w:val="24"/>
        </w:rPr>
        <w:t>1.1. Настоящий Порядок и основания перевода, отчисления обучающихся (далее — порядок) разработаны в соответствии с Федеральным законом от 29.12.2012 № 273-ФЗ «Об образовании в Российской Федерации», 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Минпросвещения России от 06.04.2023 № 240, и уставом Муниципального бюджетного общеобразовательного учреждения «Лельвижская средняя школа» (далее — школа).</w:t>
      </w:r>
    </w:p>
    <w:p>
      <w:pPr>
        <w:pStyle w:val="Normal"/>
        <w:spacing w:lineRule="auto" w:line="240" w:before="280" w:after="280"/>
        <w:rPr>
          <w:rFonts w:ascii="Tinos" w:hAnsi="Tinos"/>
          <w:sz w:val="24"/>
          <w:szCs w:val="24"/>
        </w:rPr>
      </w:pPr>
      <w:r>
        <w:rPr>
          <w:rFonts w:cs="Times New Roman" w:ascii="Tinos" w:hAnsi="Tinos"/>
          <w:color w:val="000000"/>
          <w:sz w:val="24"/>
          <w:szCs w:val="24"/>
        </w:rPr>
        <w:t>1.2. Порядок определяет требования к процедуре и условиям осуществления перевода и отчисления обучающихся по программам начального общего, основного общего и среднего общего образования в школе.</w:t>
      </w:r>
    </w:p>
    <w:p>
      <w:pPr>
        <w:pStyle w:val="Normal"/>
        <w:spacing w:lineRule="auto" w:line="240" w:before="280" w:after="280"/>
        <w:rPr>
          <w:rFonts w:ascii="Tinos" w:hAnsi="Tinos"/>
          <w:sz w:val="24"/>
          <w:szCs w:val="24"/>
        </w:rPr>
      </w:pPr>
      <w:r>
        <w:rPr>
          <w:rFonts w:cs="Times New Roman" w:ascii="Tinos" w:hAnsi="Tinos"/>
          <w:color w:val="000000"/>
          <w:sz w:val="24"/>
          <w:szCs w:val="24"/>
        </w:rPr>
        <w:t>1.3. Все заявления, уведомления и иные документы в целях перевода или отчисления обучающегося могут быть направлены посредством электронной или иной связи, обеспечивающей аутентичность передаваемых и принимаемых сообщений и их документальное подтверждение. Факт ознакомления с документами фиксируется в порядке, предусмотренном локальными нормативными актами школы по вопросам организации электронного документооборота.</w:t>
      </w:r>
    </w:p>
    <w:p>
      <w:pPr>
        <w:pStyle w:val="Normal"/>
        <w:spacing w:lineRule="auto" w:line="240" w:before="280" w:after="280"/>
        <w:jc w:val="center"/>
        <w:rPr>
          <w:rFonts w:ascii="Tinos" w:hAnsi="Tinos"/>
          <w:sz w:val="24"/>
          <w:szCs w:val="24"/>
        </w:rPr>
      </w:pPr>
      <w:r>
        <w:rPr>
          <w:rFonts w:cs="Times New Roman" w:ascii="Tinos" w:hAnsi="Tinos"/>
          <w:b/>
          <w:bCs/>
          <w:color w:val="000000"/>
          <w:sz w:val="24"/>
          <w:szCs w:val="24"/>
        </w:rPr>
        <w:t>2. Перевод обучающихся в следующий класс</w:t>
      </w:r>
    </w:p>
    <w:p>
      <w:pPr>
        <w:pStyle w:val="Normal"/>
        <w:spacing w:lineRule="auto" w:line="240" w:before="280" w:after="280"/>
        <w:rPr>
          <w:rFonts w:ascii="Tinos" w:hAnsi="Tinos"/>
          <w:sz w:val="24"/>
          <w:szCs w:val="24"/>
        </w:rPr>
      </w:pPr>
      <w:r>
        <w:rPr>
          <w:rFonts w:cs="Times New Roman" w:ascii="Tinos" w:hAnsi="Tinos"/>
          <w:color w:val="000000"/>
          <w:sz w:val="24"/>
          <w:szCs w:val="24"/>
        </w:rPr>
        <w:t>2.1. В следующий класс переводятся обучающиеся, освоившие в полном объеме соответствующую образовательную программу учебного года. Обучающиеся, не прошедшие промежуточную аттестацию по уважительным причинам или имеющие академическую задолженность, переводятся в следующий класс условно.</w:t>
      </w:r>
    </w:p>
    <w:p>
      <w:pPr>
        <w:pStyle w:val="Normal"/>
        <w:spacing w:lineRule="auto" w:line="240" w:before="280" w:after="280"/>
        <w:rPr>
          <w:rFonts w:ascii="Tinos" w:hAnsi="Tinos"/>
          <w:sz w:val="24"/>
          <w:szCs w:val="24"/>
        </w:rPr>
      </w:pPr>
      <w:r>
        <w:rPr>
          <w:rFonts w:cs="Times New Roman" w:ascii="Tinos" w:hAnsi="Tinos"/>
          <w:color w:val="000000"/>
          <w:sz w:val="24"/>
          <w:szCs w:val="24"/>
        </w:rPr>
        <w:t>2.2. Перевод обучающихся в следующий класс, в том числе условно, осуществляется по решению педагогического совета школы.</w:t>
      </w:r>
    </w:p>
    <w:p>
      <w:pPr>
        <w:pStyle w:val="Normal"/>
        <w:spacing w:lineRule="auto" w:line="240" w:before="280" w:after="280"/>
        <w:rPr>
          <w:rFonts w:ascii="Tinos" w:hAnsi="Tinos"/>
          <w:sz w:val="24"/>
          <w:szCs w:val="24"/>
        </w:rPr>
      </w:pPr>
      <w:r>
        <w:rPr>
          <w:rFonts w:cs="Times New Roman" w:ascii="Tinos" w:hAnsi="Tinos"/>
          <w:color w:val="000000"/>
          <w:sz w:val="24"/>
          <w:szCs w:val="24"/>
        </w:rPr>
        <w:t>2.3. Директор школы или уполномоченное им лицо издает приказ о переводе обучающихся в следующий класс, в том числе условно, в течение одного рабочего дня с даты принятия решения педагогическим советом. В приказе указываются основание для условного перевода и срок ликвидации академической задолженности (в случаях перевода в следующий класс условно).</w:t>
      </w:r>
    </w:p>
    <w:p>
      <w:pPr>
        <w:pStyle w:val="Normal"/>
        <w:spacing w:lineRule="auto" w:line="240" w:before="280" w:after="280"/>
        <w:rPr>
          <w:rFonts w:ascii="Tinos" w:hAnsi="Tinos"/>
          <w:sz w:val="24"/>
          <w:szCs w:val="24"/>
        </w:rPr>
      </w:pPr>
      <w:r>
        <w:rPr>
          <w:rFonts w:cs="Times New Roman" w:ascii="Tinos" w:hAnsi="Tinos"/>
          <w:color w:val="000000"/>
          <w:sz w:val="24"/>
          <w:szCs w:val="24"/>
        </w:rPr>
        <w:t>Родители (законные представители) несовершеннолетнего обучающегося уведомляются о наличии у ученика академической задолженности в случае перевода в следующий класс условно.</w:t>
      </w:r>
    </w:p>
    <w:p>
      <w:pPr>
        <w:pStyle w:val="Normal"/>
        <w:spacing w:lineRule="auto" w:line="240" w:before="280" w:after="280"/>
        <w:rPr>
          <w:rFonts w:ascii="Tinos" w:hAnsi="Tinos"/>
          <w:sz w:val="24"/>
          <w:szCs w:val="24"/>
        </w:rPr>
      </w:pPr>
      <w:r>
        <w:rPr>
          <w:rFonts w:cs="Times New Roman" w:ascii="Tinos" w:hAnsi="Tinos"/>
          <w:color w:val="000000"/>
          <w:sz w:val="24"/>
          <w:szCs w:val="24"/>
        </w:rPr>
        <w:t>2.4. Подтверждение перевода в следующий класс обучающихся, переведенных условно, осуществляется по решению педагогического совета после успешной ликвидации обучающимся академической задолженности.</w:t>
      </w:r>
    </w:p>
    <w:p>
      <w:pPr>
        <w:pStyle w:val="Normal"/>
        <w:spacing w:lineRule="auto" w:line="240" w:before="280" w:after="280"/>
        <w:rPr>
          <w:rFonts w:ascii="Tinos" w:hAnsi="Tinos"/>
          <w:sz w:val="24"/>
          <w:szCs w:val="24"/>
        </w:rPr>
      </w:pPr>
      <w:r>
        <w:rPr>
          <w:rFonts w:cs="Times New Roman" w:ascii="Tinos" w:hAnsi="Tinos"/>
          <w:color w:val="000000"/>
          <w:sz w:val="24"/>
          <w:szCs w:val="24"/>
        </w:rPr>
        <w:t>2.5. Директор школы или уполномоченное им лицо издает приказ о подтверждении перевода обучающегося в следующий класс в течение одного рабочего дня с даты принятия решения педагогическим советом.</w:t>
      </w:r>
    </w:p>
    <w:p>
      <w:pPr>
        <w:pStyle w:val="Normal"/>
        <w:spacing w:lineRule="auto" w:line="240" w:before="280" w:after="280"/>
        <w:rPr>
          <w:rFonts w:ascii="Tinos" w:hAnsi="Tinos"/>
          <w:sz w:val="24"/>
          <w:szCs w:val="24"/>
        </w:rPr>
      </w:pPr>
      <w:r>
        <w:rPr>
          <w:rFonts w:cs="Times New Roman" w:ascii="Tinos" w:hAnsi="Tinos"/>
          <w:color w:val="000000"/>
          <w:sz w:val="24"/>
          <w:szCs w:val="24"/>
        </w:rPr>
        <w:t>2.6. Обучающиеся школы,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заключением психолого-медико-педагогической комиссии либо на обучение по индивидуальному учебному плану в порядке, предусмотренном локальными нормативными актами школы. Порядок перевода на обучение по адаптированной образовательной программе в случае отрицательных результатов ликвидации академической задолженности аналогичен порядку перевода на обучение по адаптированной программе по заявлению совершеннолетнего обучающегося или родителей (законных представителей) несовершеннолетнего обучающегося.</w:t>
      </w:r>
    </w:p>
    <w:p>
      <w:pPr>
        <w:pStyle w:val="Normal"/>
        <w:spacing w:lineRule="auto" w:line="240" w:before="280" w:after="280"/>
        <w:jc w:val="center"/>
        <w:rPr>
          <w:rFonts w:ascii="Tinos" w:hAnsi="Tinos"/>
          <w:sz w:val="24"/>
          <w:szCs w:val="24"/>
        </w:rPr>
      </w:pPr>
      <w:r>
        <w:rPr>
          <w:rFonts w:cs="Times New Roman" w:ascii="Tinos" w:hAnsi="Tinos"/>
          <w:b/>
          <w:bCs/>
          <w:color w:val="000000"/>
          <w:sz w:val="24"/>
          <w:szCs w:val="24"/>
        </w:rPr>
        <w:t>3. Организация повторного обучения</w:t>
      </w:r>
    </w:p>
    <w:p>
      <w:pPr>
        <w:pStyle w:val="Normal"/>
        <w:spacing w:lineRule="auto" w:line="240" w:before="280" w:after="280"/>
        <w:rPr>
          <w:rFonts w:ascii="Tinos" w:hAnsi="Tinos"/>
          <w:sz w:val="24"/>
          <w:szCs w:val="24"/>
        </w:rPr>
      </w:pPr>
      <w:r>
        <w:rPr>
          <w:rFonts w:cs="Times New Roman" w:ascii="Tinos" w:hAnsi="Tinos"/>
          <w:color w:val="000000"/>
          <w:sz w:val="24"/>
          <w:szCs w:val="24"/>
        </w:rPr>
        <w:t>3.1. Повторное обучение предоставляется обучающемуся по заявлению родителя (законного представителя). В заявлении указываются:</w:t>
      </w:r>
    </w:p>
    <w:p>
      <w:pPr>
        <w:pStyle w:val="Normal"/>
        <w:numPr>
          <w:ilvl w:val="0"/>
          <w:numId w:val="1"/>
        </w:numPr>
        <w:spacing w:lineRule="auto" w:line="240" w:beforeAutospacing="1" w:after="0"/>
        <w:ind w:left="780" w:right="180" w:hanging="360"/>
        <w:contextualSpacing/>
        <w:rPr>
          <w:rFonts w:ascii="Tinos" w:hAnsi="Tinos"/>
          <w:sz w:val="24"/>
          <w:szCs w:val="24"/>
        </w:rPr>
      </w:pPr>
      <w:r>
        <w:rPr>
          <w:rFonts w:cs="Times New Roman" w:ascii="Tinos" w:hAnsi="Tinos"/>
          <w:color w:val="000000"/>
          <w:sz w:val="24"/>
          <w:szCs w:val="24"/>
        </w:rPr>
        <w:t>фамилия, имя, отчество (при наличии) обучающегося;</w:t>
      </w:r>
    </w:p>
    <w:p>
      <w:pPr>
        <w:pStyle w:val="Normal"/>
        <w:numPr>
          <w:ilvl w:val="0"/>
          <w:numId w:val="1"/>
        </w:numPr>
        <w:spacing w:lineRule="auto" w:line="240" w:before="0" w:after="0"/>
        <w:ind w:left="780" w:right="180" w:hanging="360"/>
        <w:contextualSpacing/>
        <w:rPr>
          <w:rFonts w:ascii="Tinos" w:hAnsi="Tinos"/>
          <w:sz w:val="24"/>
          <w:szCs w:val="24"/>
        </w:rPr>
      </w:pPr>
      <w:r>
        <w:rPr>
          <w:rFonts w:cs="Times New Roman" w:ascii="Tinos" w:hAnsi="Tinos"/>
          <w:color w:val="000000"/>
          <w:sz w:val="24"/>
          <w:szCs w:val="24"/>
        </w:rPr>
        <w:t>год рождения обучающегося;</w:t>
      </w:r>
    </w:p>
    <w:p>
      <w:pPr>
        <w:pStyle w:val="Normal"/>
        <w:numPr>
          <w:ilvl w:val="0"/>
          <w:numId w:val="1"/>
        </w:numPr>
        <w:spacing w:lineRule="auto" w:line="240" w:before="0" w:after="0"/>
        <w:ind w:left="780" w:right="180" w:hanging="360"/>
        <w:contextualSpacing/>
        <w:rPr>
          <w:rFonts w:ascii="Tinos" w:hAnsi="Tinos"/>
          <w:sz w:val="24"/>
          <w:szCs w:val="24"/>
        </w:rPr>
      </w:pPr>
      <w:r>
        <w:rPr>
          <w:rFonts w:cs="Times New Roman" w:ascii="Tinos" w:hAnsi="Tinos"/>
          <w:color w:val="000000"/>
          <w:sz w:val="24"/>
          <w:szCs w:val="24"/>
        </w:rPr>
        <w:t>класс обучения;</w:t>
      </w:r>
    </w:p>
    <w:p>
      <w:pPr>
        <w:pStyle w:val="Normal"/>
        <w:numPr>
          <w:ilvl w:val="0"/>
          <w:numId w:val="1"/>
        </w:numPr>
        <w:spacing w:lineRule="auto" w:line="240" w:before="0" w:afterAutospacing="1"/>
        <w:ind w:left="780" w:right="180" w:hanging="360"/>
        <w:rPr>
          <w:rFonts w:ascii="Tinos" w:hAnsi="Tinos"/>
          <w:sz w:val="24"/>
          <w:szCs w:val="24"/>
        </w:rPr>
      </w:pPr>
      <w:r>
        <w:rPr>
          <w:rFonts w:cs="Times New Roman" w:ascii="Tinos" w:hAnsi="Tinos"/>
          <w:color w:val="000000"/>
          <w:sz w:val="24"/>
          <w:szCs w:val="24"/>
        </w:rPr>
        <w:t>перечень учебных предметов, курсов, дисциплин (модулей), по которым обучающийся имеет не ликвидированную в установленные сроки академическую задолженность.</w:t>
      </w:r>
    </w:p>
    <w:p>
      <w:pPr>
        <w:pStyle w:val="Normal"/>
        <w:spacing w:lineRule="auto" w:line="240" w:before="280" w:after="280"/>
        <w:rPr>
          <w:rFonts w:ascii="Tinos" w:hAnsi="Tinos"/>
          <w:sz w:val="24"/>
          <w:szCs w:val="24"/>
        </w:rPr>
      </w:pPr>
      <w:r>
        <w:rPr>
          <w:rFonts w:cs="Times New Roman" w:ascii="Tinos" w:hAnsi="Tinos"/>
          <w:color w:val="000000"/>
          <w:sz w:val="24"/>
          <w:szCs w:val="24"/>
        </w:rPr>
        <w:t>3.2. Ответственное должностное лицо принимает заявление о повторном обучении, которое регистрируется соответствии с установленными в школе правилами делопроизводства и передается на рассмотрение директору школы или уполномоченному им лицу в течение одного рабочего дня.</w:t>
      </w:r>
    </w:p>
    <w:p>
      <w:pPr>
        <w:pStyle w:val="Normal"/>
        <w:spacing w:lineRule="auto" w:line="240" w:before="280" w:after="280"/>
        <w:rPr>
          <w:rFonts w:ascii="Tinos" w:hAnsi="Tinos"/>
          <w:sz w:val="24"/>
          <w:szCs w:val="24"/>
        </w:rPr>
      </w:pPr>
      <w:r>
        <w:rPr>
          <w:rFonts w:cs="Times New Roman" w:ascii="Tinos" w:hAnsi="Tinos"/>
          <w:color w:val="000000"/>
          <w:sz w:val="24"/>
          <w:szCs w:val="24"/>
        </w:rPr>
        <w:t>3.3. Директор школы или уполномоченное им лицо издает приказ о повторном обучении обучающегося в течение пяти рабочих дней с даты регистрации заявления. В приказе указываются реквизиты решения педагогического совета, которым рекомендовано повторное обучение (при наличии), класс повторного обучения и дата, с которой обучающийся приступает к обучению в данном классе.</w:t>
      </w:r>
    </w:p>
    <w:p>
      <w:pPr>
        <w:pStyle w:val="Normal"/>
        <w:spacing w:lineRule="auto" w:line="240" w:before="280" w:after="280"/>
        <w:jc w:val="center"/>
        <w:rPr>
          <w:rFonts w:ascii="Tinos" w:hAnsi="Tinos"/>
          <w:sz w:val="24"/>
          <w:szCs w:val="24"/>
        </w:rPr>
      </w:pPr>
      <w:r>
        <w:rPr>
          <w:rFonts w:cs="Times New Roman" w:ascii="Tinos" w:hAnsi="Tinos"/>
          <w:b/>
          <w:bCs/>
          <w:color w:val="000000"/>
          <w:sz w:val="24"/>
          <w:szCs w:val="24"/>
        </w:rPr>
        <w:t>4. Перевод обучающегося в другую организацию, осуществляющую образовательную деятельность по образовательным</w:t>
      </w:r>
      <w:r>
        <w:rPr>
          <w:rFonts w:ascii="Tinos" w:hAnsi="Tinos"/>
          <w:sz w:val="24"/>
          <w:szCs w:val="24"/>
        </w:rPr>
        <w:br/>
      </w:r>
      <w:r>
        <w:rPr>
          <w:rFonts w:cs="Times New Roman" w:ascii="Tinos" w:hAnsi="Tinos"/>
          <w:b/>
          <w:bCs/>
          <w:color w:val="000000"/>
          <w:sz w:val="24"/>
          <w:szCs w:val="24"/>
        </w:rPr>
        <w:t>программам начального общего, основного общего и среднего общего образования</w:t>
      </w:r>
    </w:p>
    <w:p>
      <w:pPr>
        <w:pStyle w:val="Normal"/>
        <w:spacing w:lineRule="auto" w:line="240" w:before="280" w:after="280"/>
        <w:rPr>
          <w:rFonts w:ascii="Tinos" w:hAnsi="Tinos"/>
          <w:sz w:val="24"/>
          <w:szCs w:val="24"/>
        </w:rPr>
      </w:pPr>
      <w:r>
        <w:rPr>
          <w:rFonts w:cs="Times New Roman" w:ascii="Tinos" w:hAnsi="Tinos"/>
          <w:color w:val="000000"/>
          <w:sz w:val="24"/>
          <w:szCs w:val="24"/>
        </w:rPr>
        <w:t>4.1. Перевод обучающегося (обучающихся) в другую организацию, осуществляющую образовательную деятельность по образовательным программам начального общего, основного общего и среднего общего образования, осуществляется в порядке и на условиях, предусмотренных законодательством Российской Федерации:</w:t>
      </w:r>
    </w:p>
    <w:p>
      <w:pPr>
        <w:pStyle w:val="Normal"/>
        <w:numPr>
          <w:ilvl w:val="0"/>
          <w:numId w:val="2"/>
        </w:numPr>
        <w:spacing w:lineRule="auto" w:line="240" w:beforeAutospacing="1" w:after="0"/>
        <w:ind w:left="780" w:right="180" w:hanging="360"/>
        <w:contextualSpacing/>
        <w:rPr>
          <w:rFonts w:ascii="Tinos" w:hAnsi="Tinos"/>
          <w:sz w:val="24"/>
          <w:szCs w:val="24"/>
        </w:rPr>
      </w:pPr>
      <w:r>
        <w:rPr>
          <w:rFonts w:cs="Times New Roman" w:ascii="Tinos" w:hAnsi="Tinos"/>
          <w:color w:val="000000"/>
          <w:sz w:val="24"/>
          <w:szCs w:val="24"/>
        </w:rPr>
        <w:t>по инициативе совершеннолетнего обучающегося или родителей (законных представителей) несовершеннолетнего обучающегося;</w:t>
      </w:r>
    </w:p>
    <w:p>
      <w:pPr>
        <w:pStyle w:val="Normal"/>
        <w:numPr>
          <w:ilvl w:val="0"/>
          <w:numId w:val="2"/>
        </w:numPr>
        <w:spacing w:lineRule="auto" w:line="240" w:before="0" w:after="0"/>
        <w:ind w:left="780" w:right="180" w:hanging="360"/>
        <w:contextualSpacing/>
        <w:rPr>
          <w:rFonts w:ascii="Tinos" w:hAnsi="Tinos"/>
          <w:sz w:val="24"/>
          <w:szCs w:val="24"/>
        </w:rPr>
      </w:pPr>
      <w:r>
        <w:rPr>
          <w:rFonts w:cs="Times New Roman" w:ascii="Tinos" w:hAnsi="Tinos"/>
          <w:color w:val="000000"/>
          <w:sz w:val="24"/>
          <w:szCs w:val="24"/>
        </w:rPr>
        <w:t>в случае прекращения деятельности школы, аннулирования лицензии на осуществление образовательной деятельности или приостановления действия, лишения ее государственной аккредитации по соответствующей образовательной программе или прекращения действия государственной аккредитации;</w:t>
      </w:r>
    </w:p>
    <w:p>
      <w:pPr>
        <w:pStyle w:val="Normal"/>
        <w:numPr>
          <w:ilvl w:val="0"/>
          <w:numId w:val="2"/>
        </w:numPr>
        <w:spacing w:lineRule="auto" w:line="240" w:before="0" w:afterAutospacing="1"/>
        <w:ind w:left="780" w:right="180" w:hanging="360"/>
        <w:rPr>
          <w:rFonts w:ascii="Tinos" w:hAnsi="Tinos"/>
          <w:sz w:val="24"/>
          <w:szCs w:val="24"/>
        </w:rPr>
      </w:pPr>
      <w:r>
        <w:rPr>
          <w:rFonts w:cs="Times New Roman" w:ascii="Tinos" w:hAnsi="Tinos"/>
          <w:color w:val="000000"/>
          <w:sz w:val="24"/>
          <w:szCs w:val="24"/>
        </w:rPr>
        <w:t>в случае приостановления действия лицензии.</w:t>
      </w:r>
    </w:p>
    <w:p>
      <w:pPr>
        <w:pStyle w:val="Normal"/>
        <w:spacing w:lineRule="auto" w:line="240" w:before="280" w:after="280"/>
        <w:rPr>
          <w:rFonts w:ascii="Tinos" w:hAnsi="Tinos"/>
          <w:sz w:val="24"/>
          <w:szCs w:val="24"/>
        </w:rPr>
      </w:pPr>
      <w:r>
        <w:rPr>
          <w:rFonts w:cs="Times New Roman" w:ascii="Tinos" w:hAnsi="Tinos"/>
          <w:color w:val="000000"/>
          <w:sz w:val="24"/>
          <w:szCs w:val="24"/>
        </w:rPr>
        <w:t>4.2. Директор школы или уполномоченное им лицо издает приказ об отчислении обучающегося в порядке перевода в принимающую образовательную организацию в порядке, предусмотренном законодательством Российской Федерации.</w:t>
      </w:r>
    </w:p>
    <w:p>
      <w:pPr>
        <w:pStyle w:val="Normal"/>
        <w:spacing w:lineRule="auto" w:line="240" w:before="280" w:after="280"/>
        <w:rPr>
          <w:rFonts w:ascii="Tinos" w:hAnsi="Tinos"/>
          <w:sz w:val="24"/>
          <w:szCs w:val="24"/>
        </w:rPr>
      </w:pPr>
      <w:r>
        <w:rPr>
          <w:rFonts w:cs="Times New Roman" w:ascii="Tinos" w:hAnsi="Tinos"/>
          <w:color w:val="000000"/>
          <w:sz w:val="24"/>
          <w:szCs w:val="24"/>
        </w:rPr>
        <w:t>4.3. Письменные уведомления от принимающей организации о номере и дате распорядительного акта о зачислении обучающегося, отчисленного в порядке перевода в принимающую организацию, регистрируются и хранятся в школе в соответствии с установленными в школе правилами делопроизводства.</w:t>
      </w:r>
    </w:p>
    <w:p>
      <w:pPr>
        <w:pStyle w:val="Normal"/>
        <w:spacing w:lineRule="auto" w:line="240" w:before="280" w:after="280"/>
        <w:rPr>
          <w:rFonts w:cs="Times New Roman"/>
          <w:color w:val="000000"/>
        </w:rPr>
      </w:pPr>
      <w:r>
        <w:rPr>
          <w:rFonts w:cs="Times New Roman"/>
          <w:color w:val="000000"/>
        </w:rPr>
      </w:r>
    </w:p>
    <w:p>
      <w:pPr>
        <w:pStyle w:val="Normal"/>
        <w:spacing w:lineRule="auto" w:line="240" w:before="280" w:after="280"/>
        <w:jc w:val="center"/>
        <w:rPr>
          <w:rFonts w:ascii="Tinos" w:hAnsi="Tinos"/>
          <w:b/>
          <w:bCs/>
          <w:sz w:val="24"/>
          <w:szCs w:val="24"/>
        </w:rPr>
      </w:pPr>
      <w:r>
        <w:rPr>
          <w:rFonts w:cs="Times New Roman" w:ascii="Tinos" w:hAnsi="Tinos"/>
          <w:b/>
          <w:bCs/>
          <w:color w:val="000000"/>
          <w:sz w:val="24"/>
          <w:szCs w:val="24"/>
        </w:rPr>
        <w:t xml:space="preserve">5. Порядок восстановления обучающихся </w:t>
      </w:r>
    </w:p>
    <w:p>
      <w:pPr>
        <w:pStyle w:val="Normal"/>
        <w:spacing w:lineRule="auto" w:line="240" w:before="280" w:after="280"/>
        <w:rPr>
          <w:rFonts w:ascii="Tinos" w:hAnsi="Tinos"/>
          <w:sz w:val="24"/>
          <w:szCs w:val="24"/>
        </w:rPr>
      </w:pPr>
      <w:r>
        <w:rPr>
          <w:rFonts w:cs="Times New Roman" w:ascii="Tinos" w:hAnsi="Tinos"/>
          <w:color w:val="000000"/>
          <w:sz w:val="24"/>
          <w:szCs w:val="24"/>
        </w:rPr>
        <w:t>5.1 Лица, отчисленные ранее из образовательной организации, не завершившие образование по основной образовательной программе, имеют право на восстановление в число обучающихся образовательной организации независимо от продолжительности перерыва в учебе, причины отчисления.</w:t>
      </w:r>
    </w:p>
    <w:p>
      <w:pPr>
        <w:pStyle w:val="Normal"/>
        <w:spacing w:lineRule="auto" w:line="240" w:before="280" w:after="280"/>
        <w:rPr>
          <w:rFonts w:ascii="Tinos" w:hAnsi="Tinos"/>
          <w:sz w:val="24"/>
          <w:szCs w:val="24"/>
        </w:rPr>
      </w:pPr>
      <w:r>
        <w:rPr>
          <w:rFonts w:cs="Times New Roman" w:ascii="Tinos" w:hAnsi="Tinos"/>
          <w:color w:val="000000"/>
          <w:sz w:val="24"/>
          <w:szCs w:val="24"/>
        </w:rPr>
        <w:t>5.2 Право на восстановление в образовательной организации имеют лица, не достигшие возраста восемнадцати лет.</w:t>
      </w:r>
    </w:p>
    <w:p>
      <w:pPr>
        <w:pStyle w:val="Normal"/>
        <w:spacing w:lineRule="auto" w:line="240" w:before="280" w:after="280"/>
        <w:rPr>
          <w:rFonts w:ascii="Tinos" w:hAnsi="Tinos"/>
          <w:sz w:val="24"/>
          <w:szCs w:val="24"/>
        </w:rPr>
      </w:pPr>
      <w:r>
        <w:rPr>
          <w:rFonts w:cs="Times New Roman" w:ascii="Tinos" w:hAnsi="Tinos"/>
          <w:color w:val="000000"/>
          <w:sz w:val="24"/>
          <w:szCs w:val="24"/>
        </w:rPr>
        <w:t>5.3 Восстановление лиц в число обучающихся образовательной организации осуществляется только на свободные места.</w:t>
      </w:r>
    </w:p>
    <w:p>
      <w:pPr>
        <w:pStyle w:val="Normal"/>
        <w:spacing w:lineRule="auto" w:line="240" w:before="280" w:after="280"/>
        <w:rPr>
          <w:rFonts w:ascii="Tinos" w:hAnsi="Tinos"/>
          <w:sz w:val="24"/>
          <w:szCs w:val="24"/>
        </w:rPr>
      </w:pPr>
      <w:r>
        <w:rPr>
          <w:rFonts w:cs="Times New Roman" w:ascii="Tinos" w:hAnsi="Tinos"/>
          <w:color w:val="000000"/>
          <w:sz w:val="24"/>
          <w:szCs w:val="24"/>
        </w:rPr>
        <w:t>5.4 Восстановление обучающегося производится на основании личного заявления родителей (законных представителей) на имя директора школы.</w:t>
      </w:r>
    </w:p>
    <w:p>
      <w:pPr>
        <w:pStyle w:val="Normal"/>
        <w:spacing w:lineRule="auto" w:line="240" w:before="0" w:after="0"/>
        <w:rPr>
          <w:rFonts w:ascii="Tinos" w:hAnsi="Tinos"/>
          <w:color w:val="000000"/>
          <w:sz w:val="24"/>
          <w:szCs w:val="24"/>
        </w:rPr>
      </w:pPr>
      <w:r>
        <w:rPr>
          <w:rFonts w:cs="Times New Roman" w:ascii="Tinos" w:hAnsi="Tinos"/>
          <w:color w:val="000000"/>
          <w:sz w:val="24"/>
          <w:szCs w:val="24"/>
        </w:rPr>
        <w:t xml:space="preserve">5.5 </w:t>
      </w:r>
      <w:r>
        <w:rPr>
          <w:rFonts w:cs="Times New Roman" w:ascii="Tinos" w:hAnsi="Tinos"/>
          <w:b w:val="false"/>
          <w:i w:val="false"/>
          <w:caps w:val="false"/>
          <w:smallCaps w:val="false"/>
          <w:color w:val="000000"/>
          <w:spacing w:val="0"/>
          <w:sz w:val="24"/>
          <w:szCs w:val="24"/>
        </w:rPr>
        <w:t>При восстановлении в Школу обучающемуся устанавливается порядок и сроки</w:t>
      </w:r>
    </w:p>
    <w:p>
      <w:pPr>
        <w:pStyle w:val="Normal"/>
        <w:widowControl/>
        <w:spacing w:before="0" w:after="0"/>
        <w:ind w:left="0" w:right="0" w:hanging="0"/>
        <w:jc w:val="left"/>
        <w:rPr>
          <w:rFonts w:ascii="Tinos" w:hAnsi="Tinos"/>
          <w:color w:val="000000"/>
          <w:sz w:val="24"/>
          <w:szCs w:val="24"/>
        </w:rPr>
      </w:pPr>
      <w:r>
        <w:rPr>
          <w:rFonts w:ascii="Tinos" w:hAnsi="Tinos"/>
          <w:b w:val="false"/>
          <w:i w:val="false"/>
          <w:caps w:val="false"/>
          <w:smallCaps w:val="false"/>
          <w:color w:val="000000"/>
          <w:spacing w:val="0"/>
          <w:sz w:val="24"/>
          <w:szCs w:val="24"/>
        </w:rPr>
        <w:t>ликвидации академической задолженности (при ее наличии).</w:t>
      </w:r>
    </w:p>
    <w:p>
      <w:pPr>
        <w:pStyle w:val="Normal"/>
        <w:spacing w:lineRule="auto" w:line="240" w:before="280" w:after="280"/>
        <w:jc w:val="center"/>
        <w:rPr>
          <w:rFonts w:ascii="Tinos" w:hAnsi="Tinos"/>
          <w:sz w:val="24"/>
          <w:szCs w:val="24"/>
        </w:rPr>
      </w:pPr>
      <w:r>
        <w:rPr>
          <w:rFonts w:cs="Times New Roman" w:ascii="Tinos" w:hAnsi="Tinos"/>
          <w:b/>
          <w:bCs/>
          <w:color w:val="000000"/>
          <w:sz w:val="24"/>
          <w:szCs w:val="24"/>
        </w:rPr>
        <w:t>6. Отчисление из школы</w:t>
      </w:r>
    </w:p>
    <w:p>
      <w:pPr>
        <w:pStyle w:val="Normal"/>
        <w:spacing w:lineRule="auto" w:line="240" w:before="280" w:after="280"/>
        <w:rPr>
          <w:rFonts w:ascii="Tinos" w:hAnsi="Tinos"/>
          <w:sz w:val="24"/>
          <w:szCs w:val="24"/>
        </w:rPr>
      </w:pPr>
      <w:r>
        <w:rPr>
          <w:rFonts w:cs="Times New Roman" w:ascii="Tinos" w:hAnsi="Tinos"/>
          <w:color w:val="000000"/>
          <w:sz w:val="24"/>
          <w:szCs w:val="24"/>
        </w:rPr>
        <w:t>6.1. Прекращение образовательных отношений (отчисление обучающихся) возможно по основаниям, предусмотренным законодательством Российской Федерации:</w:t>
      </w:r>
    </w:p>
    <w:p>
      <w:pPr>
        <w:pStyle w:val="Normal"/>
        <w:numPr>
          <w:ilvl w:val="0"/>
          <w:numId w:val="3"/>
        </w:numPr>
        <w:spacing w:lineRule="auto" w:line="240" w:beforeAutospacing="1" w:after="0"/>
        <w:ind w:left="780" w:right="180" w:hanging="360"/>
        <w:contextualSpacing/>
        <w:rPr>
          <w:rFonts w:ascii="Tinos" w:hAnsi="Tinos"/>
          <w:sz w:val="24"/>
          <w:szCs w:val="24"/>
        </w:rPr>
      </w:pPr>
      <w:r>
        <w:rPr>
          <w:rFonts w:cs="Times New Roman" w:ascii="Tinos" w:hAnsi="Tinos"/>
          <w:color w:val="000000"/>
          <w:sz w:val="24"/>
          <w:szCs w:val="24"/>
        </w:rPr>
        <w:t>в связи с получением образования (завершением обучения);</w:t>
      </w:r>
    </w:p>
    <w:p>
      <w:pPr>
        <w:pStyle w:val="Normal"/>
        <w:numPr>
          <w:ilvl w:val="0"/>
          <w:numId w:val="3"/>
        </w:numPr>
        <w:spacing w:lineRule="auto" w:line="240" w:before="0" w:afterAutospacing="1"/>
        <w:ind w:left="780" w:right="180" w:hanging="360"/>
        <w:rPr>
          <w:rFonts w:ascii="Tinos" w:hAnsi="Tinos"/>
          <w:sz w:val="24"/>
          <w:szCs w:val="24"/>
        </w:rPr>
      </w:pPr>
      <w:r>
        <w:rPr>
          <w:rFonts w:cs="Times New Roman" w:ascii="Tinos" w:hAnsi="Tinos"/>
          <w:color w:val="000000"/>
          <w:sz w:val="24"/>
          <w:szCs w:val="24"/>
        </w:rPr>
        <w:t>досрочно по основаниям, установленным Федеральным законом от 29.12.2012 № 273-ФЗ.</w:t>
      </w:r>
    </w:p>
    <w:p>
      <w:pPr>
        <w:pStyle w:val="Normal"/>
        <w:spacing w:lineRule="auto" w:line="240" w:before="280" w:after="280"/>
        <w:rPr>
          <w:rFonts w:ascii="Tinos" w:hAnsi="Tinos"/>
          <w:sz w:val="24"/>
          <w:szCs w:val="24"/>
        </w:rPr>
      </w:pPr>
      <w:r>
        <w:rPr>
          <w:rFonts w:cs="Times New Roman" w:ascii="Tinos" w:hAnsi="Tinos"/>
          <w:color w:val="000000"/>
          <w:sz w:val="24"/>
          <w:szCs w:val="24"/>
        </w:rPr>
        <w:t>6.2. При прекращении образовательных отношений в связи с получением образования (завершением обучения) на основании результатов государственной итоговой аттестации и решения педагогического совета директор школы или уполномоченное им лицо издает приказ об отчислении обучающегося и выдаче ему аттестата.</w:t>
      </w:r>
    </w:p>
    <w:p>
      <w:pPr>
        <w:pStyle w:val="Normal"/>
        <w:spacing w:lineRule="auto" w:line="240" w:before="280" w:after="280"/>
        <w:rPr>
          <w:rFonts w:ascii="Tinos" w:hAnsi="Tinos"/>
          <w:sz w:val="24"/>
          <w:szCs w:val="24"/>
        </w:rPr>
      </w:pPr>
      <w:r>
        <w:rPr>
          <w:rFonts w:cs="Times New Roman" w:ascii="Tinos" w:hAnsi="Tinos"/>
          <w:color w:val="000000"/>
          <w:sz w:val="24"/>
          <w:szCs w:val="24"/>
        </w:rPr>
        <w:t>6.3. Досрочное прекращение образовательных отношений по инициативе совершеннолетнего обучающегося или родителя (законного представителя) несовершеннолетнего обучающегося осуществляется на основании заявления.</w:t>
      </w:r>
    </w:p>
    <w:p>
      <w:pPr>
        <w:pStyle w:val="Normal"/>
        <w:spacing w:lineRule="auto" w:line="240" w:before="280" w:after="280"/>
        <w:rPr>
          <w:rFonts w:ascii="Tinos" w:hAnsi="Tinos"/>
          <w:sz w:val="24"/>
          <w:szCs w:val="24"/>
        </w:rPr>
      </w:pPr>
      <w:r>
        <w:rPr>
          <w:rFonts w:cs="Times New Roman" w:ascii="Tinos" w:hAnsi="Tinos"/>
          <w:color w:val="000000"/>
          <w:sz w:val="24"/>
          <w:szCs w:val="24"/>
        </w:rPr>
        <w:t>В случаях когда обучающийся отчисляется из школы в связи с переходом на семейную форму образования или самообразование, образовательная организация уведомляет родителей (законных представителей) о необходимости проинформировать об этом выборе орган местного самоуправления муниципального района или городского округа, на территории которого они проживают, в течение 15 календарных дней с момента издания приказа об отчислении обучающегося из школы в связи с переходом на семейное образование или самообразование или не менее чем за 15 календарных дней до начала учебного года, в котором планируется переход на семейное образование или самообразование.</w:t>
      </w:r>
    </w:p>
    <w:p>
      <w:pPr>
        <w:pStyle w:val="Normal"/>
        <w:spacing w:lineRule="auto" w:line="240" w:before="280" w:after="280"/>
        <w:rPr>
          <w:rFonts w:ascii="Tinos" w:hAnsi="Tinos"/>
          <w:sz w:val="24"/>
          <w:szCs w:val="24"/>
        </w:rPr>
      </w:pPr>
      <w:r>
        <w:rPr>
          <w:rFonts w:cs="Times New Roman" w:ascii="Tinos" w:hAnsi="Tinos"/>
          <w:color w:val="000000"/>
          <w:sz w:val="24"/>
          <w:szCs w:val="24"/>
        </w:rPr>
        <w:t>6.3.1. В заявлении об отчислении указываются:</w:t>
      </w:r>
    </w:p>
    <w:p>
      <w:pPr>
        <w:pStyle w:val="Normal"/>
        <w:numPr>
          <w:ilvl w:val="0"/>
          <w:numId w:val="4"/>
        </w:numPr>
        <w:spacing w:lineRule="auto" w:line="240" w:beforeAutospacing="1" w:after="0"/>
        <w:ind w:left="780" w:right="180" w:hanging="360"/>
        <w:contextualSpacing/>
        <w:rPr>
          <w:rFonts w:ascii="Tinos" w:hAnsi="Tinos"/>
          <w:sz w:val="24"/>
          <w:szCs w:val="24"/>
        </w:rPr>
      </w:pPr>
      <w:r>
        <w:rPr>
          <w:rFonts w:cs="Times New Roman" w:ascii="Tinos" w:hAnsi="Tinos"/>
          <w:color w:val="000000"/>
          <w:sz w:val="24"/>
          <w:szCs w:val="24"/>
        </w:rPr>
        <w:t>фамилия, имя, отчество (при наличии) обучающегося;</w:t>
      </w:r>
    </w:p>
    <w:p>
      <w:pPr>
        <w:pStyle w:val="Normal"/>
        <w:numPr>
          <w:ilvl w:val="0"/>
          <w:numId w:val="4"/>
        </w:numPr>
        <w:spacing w:lineRule="auto" w:line="240" w:before="0" w:after="0"/>
        <w:ind w:left="780" w:right="180" w:hanging="360"/>
        <w:contextualSpacing/>
        <w:rPr>
          <w:rFonts w:ascii="Tinos" w:hAnsi="Tinos"/>
          <w:sz w:val="24"/>
          <w:szCs w:val="24"/>
        </w:rPr>
      </w:pPr>
      <w:r>
        <w:rPr>
          <w:rFonts w:cs="Times New Roman" w:ascii="Tinos" w:hAnsi="Tinos"/>
          <w:color w:val="000000"/>
          <w:sz w:val="24"/>
          <w:szCs w:val="24"/>
        </w:rPr>
        <w:t>год рождения обучающегося;</w:t>
      </w:r>
    </w:p>
    <w:p>
      <w:pPr>
        <w:pStyle w:val="Normal"/>
        <w:numPr>
          <w:ilvl w:val="0"/>
          <w:numId w:val="4"/>
        </w:numPr>
        <w:spacing w:lineRule="auto" w:line="240" w:before="0" w:after="0"/>
        <w:ind w:left="780" w:right="180" w:hanging="360"/>
        <w:contextualSpacing/>
        <w:rPr>
          <w:rFonts w:ascii="Tinos" w:hAnsi="Tinos"/>
          <w:sz w:val="24"/>
          <w:szCs w:val="24"/>
        </w:rPr>
      </w:pPr>
      <w:r>
        <w:rPr>
          <w:rFonts w:cs="Times New Roman" w:ascii="Tinos" w:hAnsi="Tinos"/>
          <w:color w:val="000000"/>
          <w:sz w:val="24"/>
          <w:szCs w:val="24"/>
        </w:rPr>
        <w:t>класс обучения;</w:t>
      </w:r>
    </w:p>
    <w:p>
      <w:pPr>
        <w:pStyle w:val="Normal"/>
        <w:numPr>
          <w:ilvl w:val="0"/>
          <w:numId w:val="4"/>
        </w:numPr>
        <w:spacing w:lineRule="auto" w:line="240" w:before="0" w:afterAutospacing="1"/>
        <w:ind w:left="780" w:right="180" w:hanging="360"/>
        <w:rPr>
          <w:rFonts w:ascii="Tinos" w:hAnsi="Tinos"/>
          <w:sz w:val="24"/>
          <w:szCs w:val="24"/>
        </w:rPr>
      </w:pPr>
      <w:r>
        <w:rPr>
          <w:rFonts w:cs="Times New Roman" w:ascii="Tinos" w:hAnsi="Tinos"/>
          <w:color w:val="000000"/>
          <w:sz w:val="24"/>
          <w:szCs w:val="24"/>
        </w:rPr>
        <w:t>желаемая дата отчисления.</w:t>
      </w:r>
    </w:p>
    <w:p>
      <w:pPr>
        <w:pStyle w:val="Normal"/>
        <w:spacing w:lineRule="auto" w:line="240" w:before="280" w:after="280"/>
        <w:rPr>
          <w:rFonts w:ascii="Tinos" w:hAnsi="Tinos"/>
          <w:sz w:val="24"/>
          <w:szCs w:val="24"/>
        </w:rPr>
      </w:pPr>
      <w:r>
        <w:rPr>
          <w:rFonts w:cs="Times New Roman" w:ascii="Tinos" w:hAnsi="Tinos"/>
          <w:color w:val="000000"/>
          <w:sz w:val="24"/>
          <w:szCs w:val="24"/>
        </w:rPr>
        <w:t>6.3.2. Ответственное должностное лицо принимает заявление об отчислении, если оно соответствует требованиям, установленным в пунктах 5.3, 5.3.1 настоящего порядка.</w:t>
      </w:r>
    </w:p>
    <w:p>
      <w:pPr>
        <w:pStyle w:val="Normal"/>
        <w:spacing w:lineRule="auto" w:line="240" w:before="280" w:after="280"/>
        <w:rPr>
          <w:rFonts w:ascii="Tinos" w:hAnsi="Tinos"/>
          <w:sz w:val="24"/>
          <w:szCs w:val="24"/>
        </w:rPr>
      </w:pPr>
      <w:r>
        <w:rPr>
          <w:rFonts w:cs="Times New Roman" w:ascii="Tinos" w:hAnsi="Tinos"/>
          <w:color w:val="000000"/>
          <w:sz w:val="24"/>
          <w:szCs w:val="24"/>
        </w:rPr>
        <w:t>Принятое заявление регистрируется в соответствии с установленными в школе правилами делопроизводства и передается на рассмотрение директору школы или уполномоченному им лицу в течение одного рабочего дня.</w:t>
      </w:r>
    </w:p>
    <w:p>
      <w:pPr>
        <w:pStyle w:val="Normal"/>
        <w:spacing w:lineRule="auto" w:line="240" w:before="280" w:after="280"/>
        <w:rPr>
          <w:rFonts w:ascii="Tinos" w:hAnsi="Tinos"/>
          <w:sz w:val="24"/>
          <w:szCs w:val="24"/>
        </w:rPr>
      </w:pPr>
      <w:r>
        <w:rPr>
          <w:rFonts w:cs="Times New Roman" w:ascii="Tinos" w:hAnsi="Tinos"/>
          <w:color w:val="000000"/>
          <w:sz w:val="24"/>
          <w:szCs w:val="24"/>
        </w:rPr>
        <w:t>6.3.3. Заявление об отчислении рассматривается директором школы или уполномоченным им лицом в течение пяти рабочих дней с даты его регистрации.</w:t>
      </w:r>
    </w:p>
    <w:p>
      <w:pPr>
        <w:pStyle w:val="Normal"/>
        <w:spacing w:lineRule="auto" w:line="240" w:before="280" w:after="280"/>
        <w:rPr>
          <w:rFonts w:ascii="Tinos" w:hAnsi="Tinos"/>
          <w:sz w:val="24"/>
          <w:szCs w:val="24"/>
        </w:rPr>
      </w:pPr>
      <w:r>
        <w:rPr>
          <w:rFonts w:cs="Times New Roman" w:ascii="Tinos" w:hAnsi="Tinos"/>
          <w:color w:val="000000"/>
          <w:sz w:val="24"/>
          <w:szCs w:val="24"/>
        </w:rPr>
        <w:t>6.3.4. Директор школы или уполномоченное им лицо издает приказ об отчислении</w:t>
      </w:r>
      <w:r>
        <w:rPr>
          <w:rFonts w:ascii="Tinos" w:hAnsi="Tinos"/>
          <w:sz w:val="24"/>
          <w:szCs w:val="24"/>
        </w:rPr>
        <w:br/>
      </w:r>
      <w:r>
        <w:rPr>
          <w:rFonts w:cs="Times New Roman" w:ascii="Tinos" w:hAnsi="Tinos"/>
          <w:color w:val="000000"/>
          <w:sz w:val="24"/>
          <w:szCs w:val="24"/>
        </w:rPr>
        <w:t>обучающегося в течение одного рабочего дня с момента принятия решения об удовлетворении заявления. В приказе указывается дата отчисления.</w:t>
      </w:r>
    </w:p>
    <w:p>
      <w:pPr>
        <w:pStyle w:val="Normal"/>
        <w:spacing w:lineRule="auto" w:line="240" w:before="280" w:after="280"/>
        <w:rPr>
          <w:rFonts w:ascii="Tinos" w:hAnsi="Tinos"/>
          <w:sz w:val="24"/>
          <w:szCs w:val="24"/>
        </w:rPr>
      </w:pPr>
      <w:r>
        <w:rPr>
          <w:rFonts w:cs="Times New Roman" w:ascii="Tinos" w:hAnsi="Tinos"/>
          <w:color w:val="000000"/>
          <w:sz w:val="24"/>
          <w:szCs w:val="24"/>
        </w:rPr>
        <w:t>6.3.5. Заявление об отчислении обучающегося может быть отозвано заявителем, или отчисление по нему может быть приостановлено в связи с несогласием другого родителя (законного представителя) несовершеннолетнего обучающегося в любой момент до издания приказа об отчислении.</w:t>
      </w:r>
    </w:p>
    <w:p>
      <w:pPr>
        <w:pStyle w:val="Normal"/>
        <w:spacing w:lineRule="auto" w:line="240" w:before="280" w:after="280"/>
        <w:rPr>
          <w:rFonts w:ascii="Tinos" w:hAnsi="Tinos"/>
          <w:sz w:val="24"/>
          <w:szCs w:val="24"/>
        </w:rPr>
      </w:pPr>
      <w:r>
        <w:rPr>
          <w:rFonts w:cs="Times New Roman" w:ascii="Tinos" w:hAnsi="Tinos"/>
          <w:color w:val="000000"/>
          <w:sz w:val="24"/>
          <w:szCs w:val="24"/>
        </w:rPr>
        <w:t>6.3.6. Отзыв заявления оформляется в письменном виде, заверяется личной подписью лица, подававшего заявление на отчисление, и подается  директору школы или уполномоченному лицу.</w:t>
      </w:r>
    </w:p>
    <w:p>
      <w:pPr>
        <w:pStyle w:val="Normal"/>
        <w:spacing w:lineRule="auto" w:line="240" w:before="280" w:after="280"/>
        <w:rPr>
          <w:rFonts w:ascii="Tinos" w:hAnsi="Tinos"/>
          <w:sz w:val="24"/>
          <w:szCs w:val="24"/>
        </w:rPr>
      </w:pPr>
      <w:r>
        <w:rPr>
          <w:rFonts w:cs="Times New Roman" w:ascii="Tinos" w:hAnsi="Tinos"/>
          <w:color w:val="000000"/>
          <w:sz w:val="24"/>
          <w:szCs w:val="24"/>
        </w:rPr>
        <w:t>6.3.7. Отзыв заявления регистрируется в соответствии с установленными в школе правилами делопроизводства. На отозванном заявлении об отчислении проставляется отметка с указанием даты отзыва заявления. Отзыв заявления об отчислении хранится в личном деле обучающегося.</w:t>
      </w:r>
    </w:p>
    <w:p>
      <w:pPr>
        <w:pStyle w:val="Normal"/>
        <w:spacing w:lineRule="auto" w:line="240" w:before="280" w:after="280"/>
        <w:rPr>
          <w:rFonts w:ascii="Tinos" w:hAnsi="Tinos"/>
          <w:sz w:val="24"/>
          <w:szCs w:val="24"/>
        </w:rPr>
      </w:pPr>
      <w:r>
        <w:rPr>
          <w:rFonts w:cs="Times New Roman" w:ascii="Tinos" w:hAnsi="Tinos"/>
          <w:color w:val="000000"/>
          <w:sz w:val="24"/>
          <w:szCs w:val="24"/>
        </w:rPr>
        <w:t>6.3.8. В случае если родители (законные представители) несовершеннолетнего обучающегося не имеют единого решения по вопросу отчисления обучающимся, директор школы или уполномоченное им лицо вправе приостановить процедуру отчисления до получения согласия обоих родителей (законных представителей) несовершеннолетнего обучающегося, о чем на заявлении делается соответствующая отметка с указанием даты принятия решения о приостановлении отчисления, должности, подписи и ее расшифровки.</w:t>
      </w:r>
    </w:p>
    <w:p>
      <w:pPr>
        <w:pStyle w:val="Normal"/>
        <w:spacing w:lineRule="auto" w:line="240" w:before="280" w:after="280"/>
        <w:rPr>
          <w:rFonts w:ascii="Tinos" w:hAnsi="Tinos"/>
          <w:sz w:val="24"/>
          <w:szCs w:val="24"/>
        </w:rPr>
      </w:pPr>
      <w:r>
        <w:rPr>
          <w:rFonts w:cs="Times New Roman" w:ascii="Tinos" w:hAnsi="Tinos"/>
          <w:color w:val="000000"/>
          <w:sz w:val="24"/>
          <w:szCs w:val="24"/>
        </w:rPr>
        <w:t>6.3.9. Оба родителя (законных представителя) несовершеннолетнего обучающегося уведомляются о приостановлении отчисления обучающегося в письменном виде в тот же день любым доступным способом. В уведомлении указывается срок, в течение которого родители (законные представители) несовершеннолетнего обучающегося должны прийти к единому мнению по вопросу отчисления обучающегося. Уведомление о приостановлении отчисления регистрируется в соответствии с установленными в школе правилами делопроизводства. Копия уведомления хранится в личном деле обучающегося.</w:t>
      </w:r>
    </w:p>
    <w:p>
      <w:pPr>
        <w:pStyle w:val="Normal"/>
        <w:spacing w:lineRule="auto" w:line="240" w:before="280" w:after="280"/>
        <w:rPr>
          <w:rFonts w:ascii="Tinos" w:hAnsi="Tinos"/>
          <w:sz w:val="24"/>
          <w:szCs w:val="24"/>
        </w:rPr>
      </w:pPr>
      <w:r>
        <w:rPr>
          <w:rFonts w:cs="Times New Roman" w:ascii="Tinos" w:hAnsi="Tinos"/>
          <w:color w:val="000000"/>
          <w:sz w:val="24"/>
          <w:szCs w:val="24"/>
        </w:rPr>
        <w:t>6.3.10. Факт ознакомления родителей (законных представителей) несовершеннолетнего обучающегося с уведомлением фиксируется на копии уведомления и заверяется личной подписью родителей (законных представителей).</w:t>
      </w:r>
    </w:p>
    <w:p>
      <w:pPr>
        <w:pStyle w:val="Normal"/>
        <w:spacing w:lineRule="auto" w:line="240" w:before="280" w:after="280"/>
        <w:rPr>
          <w:rFonts w:ascii="Tinos" w:hAnsi="Tinos"/>
          <w:sz w:val="24"/>
          <w:szCs w:val="24"/>
        </w:rPr>
      </w:pPr>
      <w:r>
        <w:rPr>
          <w:rFonts w:cs="Times New Roman" w:ascii="Tinos" w:hAnsi="Tinos"/>
          <w:color w:val="000000"/>
          <w:sz w:val="24"/>
          <w:szCs w:val="24"/>
        </w:rPr>
        <w:t>При отказе или уклонении родителей (законных представителей) несовершеннолетнего обучающегося от ознакомления с уведомлением ответственное должностное лицо делает соответствующую отметку на копии уведомления о приостановлении отчисления. Отметка об отказе или уклонении родителей (законных представителей) от ознакомления с уведомлением должна содержать должность сделавшего ее лица, подпись, расшифровку подписи и дату.</w:t>
      </w:r>
    </w:p>
    <w:p>
      <w:pPr>
        <w:pStyle w:val="Normal"/>
        <w:spacing w:lineRule="auto" w:line="240" w:before="280" w:after="280"/>
        <w:rPr>
          <w:rFonts w:ascii="Tinos" w:hAnsi="Tinos"/>
          <w:sz w:val="24"/>
          <w:szCs w:val="24"/>
        </w:rPr>
      </w:pPr>
      <w:r>
        <w:rPr>
          <w:rFonts w:cs="Times New Roman" w:ascii="Tinos" w:hAnsi="Tinos"/>
          <w:color w:val="000000"/>
          <w:sz w:val="24"/>
          <w:szCs w:val="24"/>
        </w:rPr>
        <w:t>6.3.11. Если в течение срока, указанного в уведомлении, родители (законные представители) несовершеннолетнего обучающегося приняли решение об отчислении обучающегося, на заявлении об отчислении делается отметка о согласии второго родителя (законного представителя) на отчисление с указанием даты, подписи и расшифровки подписи второго родителя (законного представителя).</w:t>
      </w:r>
    </w:p>
    <w:p>
      <w:pPr>
        <w:pStyle w:val="Normal"/>
        <w:spacing w:lineRule="auto" w:line="240" w:before="280" w:after="280"/>
        <w:rPr>
          <w:rFonts w:ascii="Tinos" w:hAnsi="Tinos"/>
          <w:sz w:val="24"/>
          <w:szCs w:val="24"/>
        </w:rPr>
      </w:pPr>
      <w:r>
        <w:rPr>
          <w:rFonts w:cs="Times New Roman" w:ascii="Tinos" w:hAnsi="Tinos"/>
          <w:color w:val="000000"/>
          <w:sz w:val="24"/>
          <w:szCs w:val="24"/>
        </w:rPr>
        <w:t>Издание приказа об отчислении осуществляется в порядке, предусмотренном в пункте 5.3.5 настоящего порядка.</w:t>
      </w:r>
    </w:p>
    <w:p>
      <w:pPr>
        <w:pStyle w:val="Normal"/>
        <w:spacing w:lineRule="auto" w:line="240" w:before="280" w:after="280"/>
        <w:rPr>
          <w:rFonts w:ascii="Tinos" w:hAnsi="Tinos"/>
          <w:sz w:val="24"/>
          <w:szCs w:val="24"/>
        </w:rPr>
      </w:pPr>
      <w:r>
        <w:rPr>
          <w:rFonts w:cs="Times New Roman" w:ascii="Tinos" w:hAnsi="Tinos"/>
          <w:color w:val="000000"/>
          <w:sz w:val="24"/>
          <w:szCs w:val="24"/>
        </w:rPr>
        <w:t>6.3.12. Если в течение срока, указанного в уведомлении, родители (законные представители) несовершеннолетнего обучающегося не приняли единого решения вопросу отчисления обучающегося, директор школы или уполномоченное им лицо вправе отказать в удовлетворении заявления на отчисление. Отметка об отказе в отчислении в связи с изменением формы получения образования с указанием основания для отказа, даты принятия решения об отказе, должности, подписи и ее расшифровки делается на заявлении об отчислении.</w:t>
      </w:r>
    </w:p>
    <w:p>
      <w:pPr>
        <w:pStyle w:val="Normal"/>
        <w:spacing w:lineRule="auto" w:line="240" w:before="280" w:after="280"/>
        <w:rPr>
          <w:rFonts w:ascii="Tinos" w:hAnsi="Tinos"/>
          <w:sz w:val="24"/>
          <w:szCs w:val="24"/>
        </w:rPr>
      </w:pPr>
      <w:r>
        <w:rPr>
          <w:rFonts w:cs="Times New Roman" w:ascii="Tinos" w:hAnsi="Tinos"/>
          <w:color w:val="000000"/>
          <w:sz w:val="24"/>
          <w:szCs w:val="24"/>
        </w:rPr>
        <w:t>6.3.13. Родители (законные представители) несовершеннолетнего обучающегося уведомляются об отказе в удовлетворении заявления об отчислении обучающегося в письменном виде в тот же день любым доступным способом. Уведомление об отказе в переводе регистрируется соответствии с установленными в школе правилами делопроизводства. Копия уведомления хранится в личном деле обучающегося.</w:t>
      </w:r>
    </w:p>
    <w:p>
      <w:pPr>
        <w:pStyle w:val="Normal"/>
        <w:spacing w:lineRule="auto" w:line="240" w:before="280" w:after="280"/>
        <w:rPr>
          <w:rFonts w:ascii="Tinos" w:hAnsi="Tinos"/>
          <w:sz w:val="24"/>
          <w:szCs w:val="24"/>
        </w:rPr>
      </w:pPr>
      <w:r>
        <w:rPr>
          <w:rFonts w:cs="Times New Roman" w:ascii="Tinos" w:hAnsi="Tinos"/>
          <w:color w:val="000000"/>
          <w:sz w:val="24"/>
          <w:szCs w:val="24"/>
        </w:rPr>
        <w:t>6.3.14. Факт ознакомления родителей (законных представителей) несовершеннолетнего обучающегося с уведомлением фиксируется на копии уведомления и заверяется личной подписью родителей (законных представителей).</w:t>
      </w:r>
    </w:p>
    <w:p>
      <w:pPr>
        <w:pStyle w:val="Normal"/>
        <w:spacing w:lineRule="auto" w:line="240" w:before="280" w:after="280"/>
        <w:rPr>
          <w:rFonts w:ascii="Tinos" w:hAnsi="Tinos"/>
          <w:sz w:val="24"/>
          <w:szCs w:val="24"/>
        </w:rPr>
      </w:pPr>
      <w:r>
        <w:rPr>
          <w:rFonts w:cs="Times New Roman" w:ascii="Tinos" w:hAnsi="Tinos"/>
          <w:color w:val="000000"/>
          <w:sz w:val="24"/>
          <w:szCs w:val="24"/>
        </w:rPr>
        <w:t>При отказе или уклонении родителей (законных представителей) от ознакомления с уведомлением директор школы или уполномоченное им лицо делает соответствующую отметку на копии уведомления. Отметка об отказе или уклонении родителей (законных представителей) несовершеннолетнего обучающегося от ознакомления с уведомлением должна содержать должность сделавшего ее лица, подпись, расшифровку подписи и дату.</w:t>
      </w:r>
    </w:p>
    <w:p>
      <w:pPr>
        <w:pStyle w:val="Normal"/>
        <w:spacing w:lineRule="auto" w:line="240" w:before="280" w:after="280"/>
        <w:rPr>
          <w:rFonts w:ascii="Tinos" w:hAnsi="Tinos"/>
          <w:sz w:val="24"/>
          <w:szCs w:val="24"/>
        </w:rPr>
      </w:pPr>
      <w:r>
        <w:rPr>
          <w:rFonts w:cs="Times New Roman" w:ascii="Tinos" w:hAnsi="Tinos"/>
          <w:color w:val="000000"/>
          <w:sz w:val="24"/>
          <w:szCs w:val="24"/>
        </w:rPr>
        <w:t>6.4. Экстерн, прошедший промежуточную аттестацию, отчисляется из школы со справкой.</w:t>
      </w:r>
    </w:p>
    <w:p>
      <w:pPr>
        <w:pStyle w:val="Normal"/>
        <w:spacing w:lineRule="auto" w:line="240" w:before="280" w:after="280"/>
        <w:rPr>
          <w:rFonts w:ascii="Tinos" w:hAnsi="Tinos"/>
          <w:sz w:val="24"/>
          <w:szCs w:val="24"/>
        </w:rPr>
      </w:pPr>
      <w:r>
        <w:rPr>
          <w:rFonts w:cs="Times New Roman" w:ascii="Tinos" w:hAnsi="Tinos"/>
          <w:color w:val="000000"/>
          <w:sz w:val="24"/>
          <w:szCs w:val="24"/>
        </w:rPr>
        <w:t>6.5. Досрочное прекращение образовательных отношений по инициативе школы возможно в случае применения к обучающемуся, достигшему возраста 15 лет, отчисления как меры дисциплинарного взыскания.</w:t>
      </w:r>
    </w:p>
    <w:p>
      <w:pPr>
        <w:pStyle w:val="Normal"/>
        <w:spacing w:lineRule="auto" w:line="240" w:before="280" w:after="280"/>
        <w:rPr>
          <w:rFonts w:ascii="Tinos" w:hAnsi="Tinos"/>
          <w:sz w:val="24"/>
          <w:szCs w:val="24"/>
        </w:rPr>
      </w:pPr>
      <w:r>
        <w:rPr>
          <w:rFonts w:cs="Times New Roman" w:ascii="Tinos" w:hAnsi="Tinos"/>
          <w:color w:val="000000"/>
          <w:sz w:val="24"/>
          <w:szCs w:val="24"/>
        </w:rPr>
        <w:t>Применение к обучающемуся отчисления как меры дисциплинарного взыскания осуществляется по основаниям, в порядке и на условиях, предусмотренных законодательством Российской Федерации.</w:t>
      </w:r>
    </w:p>
    <w:p>
      <w:pPr>
        <w:pStyle w:val="Normal"/>
        <w:spacing w:lineRule="auto" w:line="240" w:before="280" w:after="280"/>
        <w:rPr>
          <w:rFonts w:ascii="Tinos" w:hAnsi="Tinos"/>
          <w:sz w:val="24"/>
          <w:szCs w:val="24"/>
        </w:rPr>
      </w:pPr>
      <w:r>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6370320" cy="9009380"/>
            <wp:effectExtent l="0" t="0" r="0" b="0"/>
            <wp:wrapSquare wrapText="largest"/>
            <wp:docPr id="2" name="Изображение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2" descr=""/>
                    <pic:cNvPicPr>
                      <a:picLocks noChangeAspect="1" noChangeArrowheads="1"/>
                    </pic:cNvPicPr>
                  </pic:nvPicPr>
                  <pic:blipFill>
                    <a:blip r:embed="rId3"/>
                    <a:stretch>
                      <a:fillRect/>
                    </a:stretch>
                  </pic:blipFill>
                  <pic:spPr bwMode="auto">
                    <a:xfrm>
                      <a:off x="0" y="0"/>
                      <a:ext cx="6370320" cy="9009380"/>
                    </a:xfrm>
                    <a:prstGeom prst="rect">
                      <a:avLst/>
                    </a:prstGeom>
                  </pic:spPr>
                </pic:pic>
              </a:graphicData>
            </a:graphic>
          </wp:anchor>
        </w:drawing>
      </w:r>
    </w:p>
    <w:sectPr>
      <w:type w:val="nextPage"/>
      <w:pgSz w:w="11906" w:h="16838"/>
      <w:pgMar w:left="960" w:right="914" w:gutter="0" w:header="0" w:top="672" w:footer="0" w:bottom="686"/>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mbria">
    <w:charset w:val="01"/>
    <w:family w:val="roman"/>
    <w:pitch w:val="default"/>
  </w:font>
  <w:font w:name="PT Astra Serif">
    <w:charset w:val="01"/>
    <w:family w:val="roman"/>
    <w:pitch w:val="default"/>
  </w:font>
  <w:font w:name="Tinos">
    <w:charset w:val="01"/>
    <w:family w:val="roman"/>
    <w:pitch w:val="default"/>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f7e17"/>
    <w:pPr>
      <w:widowControl/>
      <w:suppressAutoHyphens w:val="true"/>
      <w:bidi w:val="0"/>
      <w:spacing w:lineRule="auto" w:line="240" w:beforeAutospacing="1" w:afterAutospacing="1"/>
      <w:jc w:val="left"/>
    </w:pPr>
    <w:rPr>
      <w:rFonts w:ascii="Times New Roman" w:hAnsi="Times New Roman" w:eastAsia="Times New Roman" w:cs="" w:asciiTheme="minorHAnsi" w:cstheme="minorBidi" w:eastAsiaTheme="minorHAnsi" w:hAnsiTheme="minorHAnsi"/>
      <w:color w:val="auto"/>
      <w:kern w:val="0"/>
      <w:sz w:val="22"/>
      <w:szCs w:val="22"/>
      <w:lang w:val="en-US" w:eastAsia="en-US" w:bidi="ar-SA"/>
    </w:rPr>
  </w:style>
  <w:style w:type="paragraph" w:styleId="1">
    <w:name w:val="Heading 1"/>
    <w:basedOn w:val="Normal"/>
    <w:next w:val="Normal"/>
    <w:link w:val="Heading1Char"/>
    <w:uiPriority w:val="9"/>
    <w:qFormat/>
    <w:rsid w:val="00b73a5a"/>
    <w:pPr>
      <w:keepNext w:val="true"/>
      <w:keepLines/>
      <w:outlineLvl w:val="0"/>
    </w:pPr>
    <w:rPr>
      <w:rFonts w:ascii="Cambria" w:hAnsi="Cambria" w:eastAsia="" w:cs="" w:asciiTheme="majorHAnsi" w:cstheme="majorBidi" w:eastAsiaTheme="majorEastAsia" w:hAnsiTheme="majorHAnsi"/>
      <w:b/>
      <w:bCs/>
      <w:color w:val="365F91" w:themeColor="accent1" w:themeShade="bf"/>
      <w:sz w:val="28"/>
      <w:szCs w:val="2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uiPriority w:val="9"/>
    <w:qFormat/>
    <w:rsid w:val="00b73a5a"/>
    <w:rPr>
      <w:rFonts w:ascii="Cambria" w:hAnsi="Cambria" w:eastAsia="" w:cs="" w:asciiTheme="majorHAnsi" w:cstheme="majorBidi" w:eastAsiaTheme="majorEastAsia" w:hAnsiTheme="majorHAnsi"/>
      <w:b/>
      <w:bCs/>
      <w:color w:val="365F91" w:themeColor="accent1" w:themeShade="bf"/>
      <w:sz w:val="28"/>
      <w:szCs w:val="28"/>
    </w:rPr>
  </w:style>
  <w:style w:type="paragraph" w:styleId="Style13">
    <w:name w:val="Заголовок"/>
    <w:basedOn w:val="Normal"/>
    <w:next w:val="Style14"/>
    <w:qFormat/>
    <w:pPr>
      <w:keepNext w:val="true"/>
      <w:spacing w:before="240" w:after="120"/>
    </w:pPr>
    <w:rPr>
      <w:rFonts w:ascii="PT Astra Serif" w:hAnsi="PT Astra Serif" w:eastAsia="Tahoma" w:cs="Noto Sans Devanagari"/>
      <w:sz w:val="28"/>
      <w:szCs w:val="28"/>
    </w:rPr>
  </w:style>
  <w:style w:type="paragraph" w:styleId="Style14">
    <w:name w:val="Body Text"/>
    <w:basedOn w:val="Normal"/>
    <w:pPr>
      <w:spacing w:lineRule="auto" w:line="276" w:before="0" w:after="140"/>
    </w:pPr>
    <w:rPr/>
  </w:style>
  <w:style w:type="paragraph" w:styleId="Style15">
    <w:name w:val="List"/>
    <w:basedOn w:val="Style14"/>
    <w:pPr/>
    <w:rPr>
      <w:rFonts w:ascii="PT Astra Serif" w:hAnsi="PT Astra Serif" w:cs="Noto Sans Devanagari"/>
    </w:rPr>
  </w:style>
  <w:style w:type="paragraph" w:styleId="Style16">
    <w:name w:val="Caption"/>
    <w:basedOn w:val="Normal"/>
    <w:qFormat/>
    <w:pPr>
      <w:suppressLineNumbers/>
      <w:spacing w:before="120" w:after="120"/>
    </w:pPr>
    <w:rPr>
      <w:rFonts w:ascii="PT Astra Serif" w:hAnsi="PT Astra Serif" w:cs="Noto Sans Devanagari"/>
      <w:i/>
      <w:iCs/>
      <w:sz w:val="24"/>
      <w:szCs w:val="24"/>
    </w:rPr>
  </w:style>
  <w:style w:type="paragraph" w:styleId="Style17">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Application>LibreOffice/7.5.6.2$Linux_X86_64 LibreOffice_project/50$Build-2</Application>
  <AppVersion>15.0000</AppVersion>
  <Pages>7</Pages>
  <Words>1650</Words>
  <Characters>12368</Characters>
  <CharactersWithSpaces>13943</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2011-11-02T04:15:00Z</dcterms:created>
  <dc:creator/>
  <dc:description>Подготовлено экспертами Группы Актион</dc:description>
  <dc:language>ru-RU</dc:language>
  <cp:lastModifiedBy/>
  <cp:lastPrinted>2026-02-18T10:28:54Z</cp:lastPrinted>
  <dcterms:modified xsi:type="dcterms:W3CDTF">2026-02-24T15:15:45Z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